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妙泉镇人民政府（本级）</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一、单位基本情况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职能职责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shd w:val="clear"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楷体_GBK" w:hAnsi="方正楷体_GBK" w:eastAsia="方正楷体_GBK" w:cs="方正楷体_GBK"/>
          <w:i w:val="0"/>
          <w:iCs w:val="0"/>
          <w:caps w:val="0"/>
          <w:color w:val="333333"/>
          <w:spacing w:val="0"/>
          <w:sz w:val="32"/>
          <w:szCs w:val="32"/>
          <w:shd w:val="clear" w:fill="FFFFFF"/>
          <w:lang w:val="en-US" w:eastAsia="zh-CN"/>
        </w:rPr>
      </w:pP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shd w:val="clear" w:fill="FFFFFF"/>
        </w:rPr>
        <w:t>）</w:t>
      </w:r>
      <w:r>
        <w:rPr>
          <w:rFonts w:hint="eastAsia" w:ascii="方正楷体_GBK" w:hAnsi="方正楷体_GBK" w:eastAsia="方正楷体_GBK" w:cs="方正楷体_GBK"/>
          <w:i w:val="0"/>
          <w:iCs w:val="0"/>
          <w:caps w:val="0"/>
          <w:color w:val="333333"/>
          <w:spacing w:val="0"/>
          <w:sz w:val="32"/>
          <w:szCs w:val="32"/>
          <w:shd w:val="clear" w:fill="FFFFFF"/>
          <w:lang w:val="en-US" w:eastAsia="zh-CN"/>
        </w:rPr>
        <w:t>单位构成</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仿宋_GB2312" w:hAnsi="微软雅黑" w:eastAsia="仿宋_GB2312" w:cs="仿宋_GB2312"/>
          <w:i w:val="0"/>
          <w:iCs w:val="0"/>
          <w:caps w:val="0"/>
          <w:color w:val="333333"/>
          <w:spacing w:val="0"/>
          <w:sz w:val="32"/>
          <w:szCs w:val="32"/>
          <w:shd w:val="clear" w:fill="FFFFFF"/>
          <w:lang w:eastAsia="zh-CN"/>
        </w:rPr>
      </w:pPr>
      <w:r>
        <w:rPr>
          <w:rFonts w:hint="default" w:ascii="Times New Roman" w:hAnsi="Times New Roman" w:eastAsia="方正仿宋_GBK" w:cs="Times New Roman"/>
          <w:i w:val="0"/>
          <w:iCs w:val="0"/>
          <w:caps w:val="0"/>
          <w:color w:val="333333"/>
          <w:spacing w:val="0"/>
          <w:sz w:val="32"/>
          <w:szCs w:val="32"/>
          <w:shd w:val="clear" w:fill="FFFFFF"/>
        </w:rPr>
        <w:t>秀山土家族苗族自治县</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镇人民政府（本级）为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内设10个职能科室，分别是：党政办公室、党建工作办公室、经济发展办公室（挂统计办公室牌子）、民政和社会事务办公室（挂卫生健康办公室）、平安建设办公室、规划建设管理环保办公室、应急管理办公室、社区事务服务中心、社区文化服务中心。</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本单位有</w:t>
      </w:r>
      <w:r>
        <w:rPr>
          <w:rFonts w:hint="default" w:ascii="Times New Roman" w:hAnsi="Times New Roman" w:eastAsia="方正仿宋_GBK" w:cs="Times New Roman"/>
          <w:i w:val="0"/>
          <w:iCs w:val="0"/>
          <w:caps w:val="0"/>
          <w:color w:val="333333"/>
          <w:spacing w:val="0"/>
          <w:sz w:val="32"/>
          <w:szCs w:val="32"/>
          <w:shd w:val="clear" w:fill="FFFFFF"/>
        </w:rPr>
        <w:t>机关行政编制人员</w:t>
      </w:r>
      <w:r>
        <w:rPr>
          <w:rFonts w:hint="eastAsia" w:ascii="Times New Roman" w:hAnsi="Times New Roman" w:eastAsia="方正仿宋_GBK" w:cs="Times New Roman"/>
          <w:i w:val="0"/>
          <w:iCs w:val="0"/>
          <w:caps w:val="0"/>
          <w:color w:val="333333"/>
          <w:spacing w:val="0"/>
          <w:sz w:val="32"/>
          <w:szCs w:val="32"/>
          <w:shd w:val="clear" w:fill="FFFFFF"/>
          <w:lang w:val="en-US" w:eastAsia="zh-CN"/>
        </w:rPr>
        <w:t>22</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rPr>
      </w:pPr>
      <w:r>
        <w:rPr>
          <w:rFonts w:hint="eastAsia" w:ascii="方正黑体_GBK" w:hAnsi="方正黑体_GBK" w:eastAsia="方正黑体_GBK" w:cs="方正黑体_GBK"/>
          <w:i w:val="0"/>
          <w:iCs w:val="0"/>
          <w:caps w:val="0"/>
          <w:color w:val="333333"/>
          <w:spacing w:val="0"/>
          <w:sz w:val="32"/>
          <w:szCs w:val="32"/>
          <w:shd w:val="clear" w:fill="FFFFFF"/>
        </w:rPr>
        <w:t>二、部门收支总体情况</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rPr>
        <w:t>（一）收入预算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715.18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715.18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115.60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2025年农林水以及自然资源海洋气象等方面项目预算减少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方正楷体_GBK" w:hAnsi="方正楷体_GBK" w:eastAsia="方正楷体_GBK" w:cs="方正楷体_GBK"/>
          <w:i w:val="0"/>
          <w:iCs w:val="0"/>
          <w:caps w:val="0"/>
          <w:color w:val="333333"/>
          <w:spacing w:val="0"/>
          <w:sz w:val="32"/>
          <w:szCs w:val="32"/>
          <w:u w:val="none"/>
          <w:shd w:val="clear" w:fill="FFFFFF"/>
        </w:rPr>
        <w:t>（二）支出预算</w:t>
      </w:r>
      <w:r>
        <w:rPr>
          <w:rFonts w:hint="default" w:ascii="仿宋_GB2312" w:hAnsi="微软雅黑" w:eastAsia="仿宋_GB2312" w:cs="仿宋_GB2312"/>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715.18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425.47</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85.24</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34.35</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39.39</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115.60</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0.51</w:t>
      </w:r>
      <w:r>
        <w:rPr>
          <w:rFonts w:hint="default" w:ascii="Times New Roman" w:hAnsi="Times New Roman" w:eastAsia="方正仿宋_GBK" w:cs="Times New Roman"/>
          <w:i w:val="0"/>
          <w:iCs w:val="0"/>
          <w:caps w:val="0"/>
          <w:color w:val="333333"/>
          <w:spacing w:val="0"/>
          <w:sz w:val="32"/>
          <w:szCs w:val="32"/>
          <w:u w:val="none"/>
          <w:shd w:val="clear" w:fill="FFFFFF"/>
        </w:rPr>
        <w:t>万元，项目支出减少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115.08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三、部门预算情况说明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715.18</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715.18</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115.60</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564.24</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0.51</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本年新招入公务员2名以及事业人员社保标准提高，</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人员社保、工资相关开支</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150.95</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年项目支出减少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115.08</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2025年农林水以及自然资源海洋气象等方面项目预算减少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秀山土家族苗族自治县</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妙泉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镇人民政府</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（本级）</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年使用政府性基金预算拨款安排的支出</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0.00万元</w:t>
      </w:r>
      <w:r>
        <w:rPr>
          <w:rFonts w:hint="eastAsia" w:ascii="Times New Roman" w:hAnsi="Times New Roman" w:eastAsia="方正仿宋_GBK" w:cs="Times New Roman"/>
          <w:i w:val="0"/>
          <w:iCs w:val="0"/>
          <w:caps w:val="0"/>
          <w:color w:val="333333"/>
          <w:spacing w:val="0"/>
          <w:sz w:val="32"/>
          <w:szCs w:val="32"/>
          <w:u w:val="none"/>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shd w:val="clear" w:fill="FFFFFF"/>
          <w:lang w:eastAsia="zh-CN"/>
        </w:rPr>
      </w:pP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w:t>
      </w:r>
      <w:bookmarkStart w:id="0" w:name="_GoBack"/>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三公</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w:t>
      </w:r>
      <w:bookmarkEnd w:id="0"/>
      <w:r>
        <w:rPr>
          <w:rFonts w:hint="default" w:ascii="Times New Roman" w:hAnsi="Times New Roman" w:eastAsia="方正仿宋_GBK" w:cs="Times New Roman"/>
          <w:i w:val="0"/>
          <w:iCs w:val="0"/>
          <w:caps w:val="0"/>
          <w:color w:val="333333"/>
          <w:spacing w:val="0"/>
          <w:sz w:val="32"/>
          <w:szCs w:val="32"/>
          <w:u w:val="none"/>
          <w:shd w:val="clear" w:fill="FFFFFF"/>
        </w:rPr>
        <w:t>费预算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 万元，主要原因是公务接待减少，认真贯彻落实中央八项规定精神，严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三公</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经费；公务用车运行维护费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8.00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1.00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万元，主要原因是认真贯彻落实中央八项规定精神，严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格</w:t>
      </w:r>
      <w:r>
        <w:rPr>
          <w:rFonts w:hint="default" w:ascii="Times New Roman" w:hAnsi="Times New Roman" w:eastAsia="方正仿宋_GBK" w:cs="Times New Roman"/>
          <w:i w:val="0"/>
          <w:iCs w:val="0"/>
          <w:caps w:val="0"/>
          <w:color w:val="333333"/>
          <w:spacing w:val="0"/>
          <w:sz w:val="32"/>
          <w:szCs w:val="32"/>
          <w:u w:val="none"/>
          <w:shd w:val="clear" w:fill="FFFFFF"/>
        </w:rPr>
        <w:t>控制</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eastAsia" w:ascii="方正仿宋_GBK" w:hAnsi="方正仿宋_GBK" w:eastAsia="方正仿宋_GBK" w:cs="方正仿宋_GBK"/>
          <w:i w:val="0"/>
          <w:iCs w:val="0"/>
          <w:caps w:val="0"/>
          <w:color w:val="333333"/>
          <w:spacing w:val="0"/>
          <w:sz w:val="32"/>
          <w:szCs w:val="32"/>
          <w:u w:val="none"/>
          <w:shd w:val="clear" w:fill="FFFFFF"/>
        </w:rPr>
        <w:t>三公</w:t>
      </w:r>
      <w:r>
        <w:rPr>
          <w:rFonts w:hint="eastAsia" w:ascii="方正仿宋_GBK" w:hAnsi="方正仿宋_GBK" w:eastAsia="方正仿宋_GBK" w:cs="方正仿宋_GBK"/>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经费；公务用车购置费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u w:val="none"/>
          <w:shd w:val="clear" w:fill="FFFFFF"/>
        </w:rPr>
      </w:pPr>
      <w:r>
        <w:rPr>
          <w:rFonts w:hint="eastAsia" w:ascii="方正黑体_GBK" w:hAnsi="方正黑体_GBK" w:eastAsia="方正黑体_GBK" w:cs="方正黑体_GBK"/>
          <w:i w:val="0"/>
          <w:iCs w:val="0"/>
          <w:caps w:val="0"/>
          <w:color w:val="333333"/>
          <w:spacing w:val="0"/>
          <w:sz w:val="32"/>
          <w:szCs w:val="32"/>
          <w:u w:val="none"/>
          <w:shd w:val="clear" w:fill="FFFFFF"/>
        </w:rPr>
        <w:t>五、其他重要事项的情况说明</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一</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111.98</w:t>
      </w:r>
      <w:r>
        <w:rPr>
          <w:rFonts w:hint="default" w:ascii="Times New Roman" w:hAnsi="Times New Roman" w:eastAsia="方正仿宋_GBK" w:cs="Times New Roman"/>
          <w:i w:val="0"/>
          <w:iCs w:val="0"/>
          <w:caps w:val="0"/>
          <w:color w:val="333333"/>
          <w:spacing w:val="0"/>
          <w:sz w:val="32"/>
          <w:szCs w:val="32"/>
          <w:u w:val="none"/>
          <w:shd w:val="clear" w:fill="FFFFFF"/>
        </w:rPr>
        <w:t>万元，比上年或</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68.87</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存在人员变动，导致相应的运行经费减少，其次是政府积极落实过“紧日子”要求，优化机关经费支出结构，减少不必要开支</w:t>
      </w:r>
      <w:r>
        <w:rPr>
          <w:rFonts w:hint="default" w:ascii="Times New Roman" w:hAnsi="Times New Roman" w:eastAsia="方正仿宋_GBK" w:cs="Times New Roman"/>
          <w:i w:val="0"/>
          <w:iCs w:val="0"/>
          <w:caps w:val="0"/>
          <w:color w:val="333333"/>
          <w:spacing w:val="0"/>
          <w:sz w:val="32"/>
          <w:szCs w:val="32"/>
          <w:u w:val="none"/>
          <w:shd w:val="clear" w:fill="FFFFFF"/>
        </w:rPr>
        <w:t>。主要用于办公费、印刷费、邮电费、水电费、物管费、差旅费、会议费、培训费及其他商品和服务支出等。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u w:val="none"/>
          <w:lang w:val="en-US" w:eastAsia="zh-CN"/>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二</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74.48</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三</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2.92</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1.31</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1.57</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0.29</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0.27</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0.02</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lang w:val="en-US" w:eastAsia="zh-CN"/>
        </w:rPr>
        <w:t>四</w:t>
      </w:r>
      <w:r>
        <w:rPr>
          <w:rFonts w:hint="eastAsia" w:ascii="方正楷体_GBK" w:hAnsi="方正楷体_GBK" w:eastAsia="方正楷体_GBK" w:cs="方正楷体_GBK"/>
          <w:i w:val="0"/>
          <w:iCs w:val="0"/>
          <w:caps w:val="0"/>
          <w:color w:val="333333"/>
          <w:spacing w:val="0"/>
          <w:sz w:val="32"/>
          <w:szCs w:val="32"/>
          <w:u w:val="none"/>
          <w:shd w:val="clear" w:fill="FFFFFF"/>
          <w:lang w:eastAsia="zh-CN"/>
        </w:rPr>
        <w:t>）</w:t>
      </w:r>
      <w:r>
        <w:rPr>
          <w:rFonts w:hint="eastAsia" w:ascii="方正楷体_GBK" w:hAnsi="方正楷体_GBK" w:eastAsia="方正楷体_GBK" w:cs="方正楷体_GBK"/>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2.00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黑体_GBK" w:hAnsi="方正黑体_GBK" w:eastAsia="方正黑体_GBK" w:cs="方正黑体_GBK"/>
          <w:i w:val="0"/>
          <w:iCs w:val="0"/>
          <w:caps w:val="0"/>
          <w:color w:val="333333"/>
          <w:spacing w:val="0"/>
          <w:sz w:val="32"/>
          <w:szCs w:val="32"/>
          <w:shd w:val="clear" w:fill="FFFFFF"/>
        </w:rPr>
      </w:pPr>
      <w:r>
        <w:rPr>
          <w:rFonts w:hint="eastAsia" w:ascii="方正黑体_GBK" w:hAnsi="方正黑体_GBK" w:eastAsia="方正黑体_GBK" w:cs="方正黑体_GBK"/>
          <w:i w:val="0"/>
          <w:iCs w:val="0"/>
          <w:caps w:val="0"/>
          <w:color w:val="333333"/>
          <w:spacing w:val="0"/>
          <w:sz w:val="32"/>
          <w:szCs w:val="32"/>
          <w:shd w:val="clear" w:fill="FFFFFF"/>
        </w:rPr>
        <w:t>六、专业名词解释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（一）财政拨款收入</w:t>
      </w:r>
      <w:r>
        <w:rPr>
          <w:rFonts w:hint="eastAsia" w:ascii="方正仿宋_GBK" w:hAnsi="方正仿宋_GBK" w:eastAsia="方正仿宋_GBK" w:cs="方正仿宋_GBK"/>
          <w:i w:val="0"/>
          <w:iCs w:val="0"/>
          <w:caps w:val="0"/>
          <w:color w:val="333333"/>
          <w:spacing w:val="0"/>
          <w:sz w:val="32"/>
          <w:szCs w:val="32"/>
          <w:shd w:val="clear" w:fill="FFFFFF"/>
        </w:rPr>
        <w:t>：指</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单位从同级财政部门</w:t>
      </w:r>
      <w:r>
        <w:rPr>
          <w:rFonts w:hint="eastAsia" w:ascii="方正仿宋_GBK" w:hAnsi="方正仿宋_GBK" w:eastAsia="方正仿宋_GBK" w:cs="方正仿宋_GBK"/>
          <w:i w:val="0"/>
          <w:iCs w:val="0"/>
          <w:caps w:val="0"/>
          <w:color w:val="333333"/>
          <w:spacing w:val="0"/>
          <w:sz w:val="32"/>
          <w:szCs w:val="32"/>
          <w:shd w:val="clear" w:fill="FFFFFF"/>
        </w:rPr>
        <w:t>取得的</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各类</w:t>
      </w:r>
      <w:r>
        <w:rPr>
          <w:rFonts w:hint="eastAsia" w:ascii="方正仿宋_GBK" w:hAnsi="方正仿宋_GBK" w:eastAsia="方正仿宋_GBK" w:cs="方正仿宋_GBK"/>
          <w:i w:val="0"/>
          <w:iCs w:val="0"/>
          <w:caps w:val="0"/>
          <w:color w:val="333333"/>
          <w:spacing w:val="0"/>
          <w:sz w:val="32"/>
          <w:szCs w:val="32"/>
          <w:shd w:val="clear" w:fill="FFFFFF"/>
        </w:rPr>
        <w:t>财政拨款，包括一般公共预算拨款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rPr>
        <w:t>政府性基金预算拨款</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国有资本经营预算拨款</w:t>
      </w:r>
      <w:r>
        <w:rPr>
          <w:rFonts w:hint="eastAsia" w:ascii="方正仿宋_GBK" w:hAnsi="方正仿宋_GBK" w:eastAsia="方正仿宋_GBK" w:cs="方正仿宋_GBK"/>
          <w:i w:val="0"/>
          <w:iCs w:val="0"/>
          <w:caps w:val="0"/>
          <w:color w:val="333333"/>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（二）其他收入：</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方正仿宋_GBK" w:hAnsi="方正仿宋_GBK" w:eastAsia="方正仿宋_GBK" w:cs="方正仿宋_GBK"/>
          <w:i w:val="0"/>
          <w:iCs w:val="0"/>
          <w:caps w:val="0"/>
          <w:color w:val="333333"/>
          <w:spacing w:val="0"/>
          <w:sz w:val="32"/>
          <w:szCs w:val="32"/>
          <w:shd w:val="clear" w:fill="FFFFFF"/>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（三）基本支出：</w:t>
      </w:r>
      <w:r>
        <w:rPr>
          <w:rFonts w:hint="default" w:ascii="方正仿宋_GBK" w:hAnsi="方正仿宋_GBK" w:eastAsia="方正仿宋_GBK" w:cs="方正仿宋_GBK"/>
          <w:i w:val="0"/>
          <w:iCs w:val="0"/>
          <w:caps w:val="0"/>
          <w:color w:val="333333"/>
          <w:spacing w:val="0"/>
          <w:sz w:val="32"/>
          <w:szCs w:val="32"/>
          <w:shd w:val="clear" w:fill="FFFFFF"/>
          <w:lang w:val="en-US" w:eastAsia="zh-CN"/>
        </w:rPr>
        <w:t>指指各部门</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各单位为保障其机构正常运转</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完成日常工作任务所发生的支出</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w:t>
      </w:r>
      <w:r>
        <w:rPr>
          <w:rFonts w:hint="default" w:ascii="方正仿宋_GBK" w:hAnsi="方正仿宋_GBK" w:eastAsia="方正仿宋_GBK" w:cs="方正仿宋_GBK"/>
          <w:i w:val="0"/>
          <w:iCs w:val="0"/>
          <w:caps w:val="0"/>
          <w:color w:val="333333"/>
          <w:spacing w:val="0"/>
          <w:sz w:val="32"/>
          <w:szCs w:val="32"/>
          <w:shd w:val="clear" w:fill="FFFFFF"/>
          <w:lang w:val="en-US" w:eastAsia="zh-CN"/>
        </w:rPr>
        <w:t>包括人员经费和公用经费。</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lang w:eastAsia="zh-CN"/>
        </w:rPr>
      </w:pPr>
      <w:r>
        <w:rPr>
          <w:rFonts w:hint="default" w:ascii="方正楷体_GBK" w:hAnsi="方正楷体_GBK" w:eastAsia="方正楷体_GBK" w:cs="方正楷体_GBK"/>
          <w:i w:val="0"/>
          <w:iCs w:val="0"/>
          <w:caps w:val="0"/>
          <w:color w:val="333333"/>
          <w:spacing w:val="0"/>
          <w:sz w:val="32"/>
          <w:szCs w:val="32"/>
          <w:shd w:val="clear" w:fill="FFFFFF"/>
        </w:rPr>
        <w:t>（四）项目支出：</w:t>
      </w:r>
      <w:r>
        <w:rPr>
          <w:rFonts w:hint="default" w:ascii="方正仿宋_GBK" w:hAnsi="方正仿宋_GBK" w:eastAsia="方正仿宋_GBK" w:cs="方正仿宋_GBK"/>
          <w:i w:val="0"/>
          <w:iCs w:val="0"/>
          <w:caps w:val="0"/>
          <w:color w:val="333333"/>
          <w:spacing w:val="0"/>
          <w:sz w:val="32"/>
          <w:szCs w:val="32"/>
          <w:shd w:val="clear" w:fill="FFFFFF"/>
        </w:rPr>
        <w:t>指各部门</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各单位为完成其特定的工作任务和事业发展目标所发生的支出</w:t>
      </w:r>
      <w:r>
        <w:rPr>
          <w:rFonts w:hint="eastAsia" w:ascii="方正仿宋_GBK" w:hAnsi="方正仿宋_GBK" w:eastAsia="方正仿宋_GBK" w:cs="方正仿宋_GBK"/>
          <w:i w:val="0"/>
          <w:iCs w:val="0"/>
          <w:caps w:val="0"/>
          <w:color w:val="333333"/>
          <w:spacing w:val="0"/>
          <w:sz w:val="32"/>
          <w:szCs w:val="32"/>
          <w:shd w:val="clear" w:fill="FFFFFF"/>
          <w:lang w:eastAsia="zh-CN"/>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微软雅黑" w:hAnsi="微软雅黑" w:eastAsia="微软雅黑" w:cs="微软雅黑"/>
          <w:i w:val="0"/>
          <w:iCs w:val="0"/>
          <w:caps w:val="0"/>
          <w:color w:val="333333"/>
          <w:spacing w:val="0"/>
          <w:sz w:val="32"/>
          <w:szCs w:val="32"/>
        </w:rPr>
      </w:pPr>
      <w:r>
        <w:rPr>
          <w:rFonts w:hint="default" w:ascii="方正楷体_GBK" w:hAnsi="方正楷体_GBK" w:eastAsia="方正楷体_GBK" w:cs="方正楷体_GBK"/>
          <w:i w:val="0"/>
          <w:iCs w:val="0"/>
          <w:caps w:val="0"/>
          <w:color w:val="333333"/>
          <w:spacing w:val="0"/>
          <w:sz w:val="32"/>
          <w:szCs w:val="32"/>
          <w:shd w:val="clear" w:fill="FFFFFF"/>
        </w:rPr>
        <w:t>（五）经营支出：</w:t>
      </w:r>
      <w:r>
        <w:rPr>
          <w:rFonts w:hint="default" w:ascii="方正仿宋_GBK" w:hAnsi="方正仿宋_GBK" w:eastAsia="方正仿宋_GBK" w:cs="方正仿宋_GBK"/>
          <w:i w:val="0"/>
          <w:iCs w:val="0"/>
          <w:caps w:val="0"/>
          <w:color w:val="333333"/>
          <w:spacing w:val="0"/>
          <w:sz w:val="32"/>
          <w:szCs w:val="32"/>
          <w:shd w:val="clear" w:fill="FFFFFF"/>
        </w:rPr>
        <w:t>指事业单位在专业业务活动及其辅助活动之外开展非独立核算经营活动发生的支出。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（六）“三公”经费：</w:t>
      </w:r>
      <w:r>
        <w:rPr>
          <w:rFonts w:hint="default" w:ascii="方正仿宋_GBK" w:hAnsi="方正仿宋_GBK" w:eastAsia="方正仿宋_GBK" w:cs="方正仿宋_GBK"/>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（七）机关运行经费：</w:t>
      </w:r>
      <w:r>
        <w:rPr>
          <w:rFonts w:hint="default" w:ascii="方正仿宋_GBK" w:hAnsi="方正仿宋_GBK" w:eastAsia="方正仿宋_GBK" w:cs="方正仿宋_GBK"/>
          <w:i w:val="0"/>
          <w:iCs w:val="0"/>
          <w:caps w:val="0"/>
          <w:color w:val="333333"/>
          <w:spacing w:val="0"/>
          <w:sz w:val="32"/>
          <w:szCs w:val="32"/>
          <w:shd w:val="clear" w:fill="FFFFFF"/>
        </w:rPr>
        <w:t>指各部门的公用经费</w:t>
      </w:r>
      <w:r>
        <w:rPr>
          <w:rFonts w:hint="eastAsia" w:ascii="方正仿宋_GBK" w:hAnsi="方正仿宋_GBK" w:eastAsia="方正仿宋_GBK" w:cs="方正仿宋_GBK"/>
          <w:i w:val="0"/>
          <w:iCs w:val="0"/>
          <w:caps w:val="0"/>
          <w:color w:val="333333"/>
          <w:spacing w:val="0"/>
          <w:sz w:val="32"/>
          <w:szCs w:val="32"/>
          <w:shd w:val="clear" w:fill="FFFFFF"/>
          <w:lang w:eastAsia="zh-CN"/>
        </w:rPr>
        <w:t>，</w:t>
      </w:r>
      <w:r>
        <w:rPr>
          <w:rFonts w:hint="default" w:ascii="方正仿宋_GBK" w:hAnsi="方正仿宋_GBK" w:eastAsia="方正仿宋_GBK" w:cs="方正仿宋_GBK"/>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（八）工资福利支出（支出经济分类科目类级）：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（九）商品和服务支出（支出经济分类科目类级）：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反映单位购买商品和服务的支出（不包括用于购置固定资产的支出、战略性和应急储备支出）。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i w:val="0"/>
          <w:iCs w:val="0"/>
          <w:caps w:val="0"/>
          <w:color w:val="333333"/>
          <w:spacing w:val="0"/>
          <w:sz w:val="32"/>
          <w:szCs w:val="32"/>
          <w:shd w:val="clear" w:fill="FFFFFF"/>
        </w:rPr>
      </w:pPr>
      <w:r>
        <w:rPr>
          <w:rFonts w:hint="default" w:ascii="方正楷体_GBK" w:hAnsi="方正楷体_GBK" w:eastAsia="方正楷体_GBK" w:cs="方正楷体_GBK"/>
          <w:i w:val="0"/>
          <w:iCs w:val="0"/>
          <w:caps w:val="0"/>
          <w:color w:val="333333"/>
          <w:spacing w:val="0"/>
          <w:sz w:val="32"/>
          <w:szCs w:val="32"/>
          <w:shd w:val="clear" w:fill="FFFFFF"/>
        </w:rPr>
        <w:t>（十）对个人和家庭的补助（支出经济分类科目类级）：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反映用于对个人和家庭的补助支出。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方正仿宋_GBK" w:hAnsi="方正仿宋_GBK" w:eastAsia="方正仿宋_GBK" w:cs="方正仿宋_GBK"/>
          <w:sz w:val="32"/>
          <w:szCs w:val="32"/>
          <w:lang w:eastAsia="zh-CN"/>
        </w:rPr>
      </w:pPr>
      <w:r>
        <w:rPr>
          <w:rFonts w:hint="default" w:ascii="方正楷体_GBK" w:hAnsi="方正楷体_GBK" w:eastAsia="方正楷体_GBK" w:cs="方正楷体_GBK"/>
          <w:i w:val="0"/>
          <w:iCs w:val="0"/>
          <w:caps w:val="0"/>
          <w:color w:val="333333"/>
          <w:spacing w:val="0"/>
          <w:sz w:val="32"/>
          <w:szCs w:val="32"/>
          <w:shd w:val="clear" w:fill="FFFFFF"/>
        </w:rPr>
        <w:t>（十一）其他资本性支出（支出经济分类科目类级）：</w:t>
      </w:r>
      <w:r>
        <w:rPr>
          <w:rFonts w:hint="default" w:ascii="方正仿宋_GBK" w:hAnsi="方正仿宋_GBK" w:eastAsia="方正仿宋_GBK" w:cs="方正仿宋_GBK"/>
          <w:i w:val="0"/>
          <w:iCs w:val="0"/>
          <w:caps w:val="0"/>
          <w:color w:val="333333"/>
          <w:spacing w:val="0"/>
          <w:sz w:val="32"/>
          <w:szCs w:val="32"/>
          <w:shd w:val="clear" w:fill="FFFFFF"/>
        </w:rPr>
        <w:t>反映非发展改革部门安排的用于</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建筑物购建、设备购置、基础设施建设、无形资产购置、</w:t>
      </w:r>
      <w:r>
        <w:rPr>
          <w:rFonts w:hint="default" w:ascii="方正仿宋_GBK" w:hAnsi="方正仿宋_GBK" w:eastAsia="方正仿宋_GBK" w:cs="方正仿宋_GBK"/>
          <w:i w:val="0"/>
          <w:iCs w:val="0"/>
          <w:caps w:val="0"/>
          <w:color w:val="333333"/>
          <w:spacing w:val="0"/>
          <w:sz w:val="32"/>
          <w:szCs w:val="32"/>
          <w:shd w:val="clear" w:fill="FFFFFF"/>
        </w:rPr>
        <w:t>大型修缮</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等资本性支出以外的其他资本性支出</w:t>
      </w:r>
      <w:r>
        <w:rPr>
          <w:rFonts w:hint="default" w:ascii="方正仿宋_GBK" w:hAnsi="方正仿宋_GBK" w:eastAsia="方正仿宋_GBK" w:cs="方正仿宋_GBK"/>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联系人：杨光昱</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联系方式：</w:t>
      </w:r>
      <w:r>
        <w:rPr>
          <w:rFonts w:hint="default" w:ascii="Times New Roman" w:hAnsi="Times New Roman" w:eastAsia="方正仿宋_GBK" w:cs="Times New Roman"/>
          <w:sz w:val="32"/>
          <w:szCs w:val="32"/>
          <w:lang w:val="en-US" w:eastAsia="zh-CN"/>
        </w:rPr>
        <w:t>13594921778</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3C2757D"/>
    <w:rsid w:val="04B444C7"/>
    <w:rsid w:val="05B4202B"/>
    <w:rsid w:val="07295976"/>
    <w:rsid w:val="07AA6545"/>
    <w:rsid w:val="0B396004"/>
    <w:rsid w:val="0C0D480A"/>
    <w:rsid w:val="0D47753A"/>
    <w:rsid w:val="0DF76C39"/>
    <w:rsid w:val="10EA445F"/>
    <w:rsid w:val="14D1325F"/>
    <w:rsid w:val="14E11CFF"/>
    <w:rsid w:val="14ED007C"/>
    <w:rsid w:val="18FB18FF"/>
    <w:rsid w:val="19393E1F"/>
    <w:rsid w:val="198F6E75"/>
    <w:rsid w:val="1B1625F6"/>
    <w:rsid w:val="1C365209"/>
    <w:rsid w:val="1D87091B"/>
    <w:rsid w:val="207D0775"/>
    <w:rsid w:val="208E49FF"/>
    <w:rsid w:val="211715DD"/>
    <w:rsid w:val="22DF6799"/>
    <w:rsid w:val="2340333C"/>
    <w:rsid w:val="24662263"/>
    <w:rsid w:val="24BF0A1E"/>
    <w:rsid w:val="2639264C"/>
    <w:rsid w:val="274C57AB"/>
    <w:rsid w:val="27B23C7E"/>
    <w:rsid w:val="2AE03837"/>
    <w:rsid w:val="3059345B"/>
    <w:rsid w:val="365365ED"/>
    <w:rsid w:val="372160E0"/>
    <w:rsid w:val="3A0854E6"/>
    <w:rsid w:val="3A797DA0"/>
    <w:rsid w:val="3D77205A"/>
    <w:rsid w:val="3FFB7A38"/>
    <w:rsid w:val="41150A6D"/>
    <w:rsid w:val="44AC4783"/>
    <w:rsid w:val="47B02348"/>
    <w:rsid w:val="47E12F43"/>
    <w:rsid w:val="48B21A00"/>
    <w:rsid w:val="490E5B0E"/>
    <w:rsid w:val="496E00A0"/>
    <w:rsid w:val="4B404861"/>
    <w:rsid w:val="4E0D644A"/>
    <w:rsid w:val="4EF7214A"/>
    <w:rsid w:val="581544CB"/>
    <w:rsid w:val="5BB170CB"/>
    <w:rsid w:val="5F424B60"/>
    <w:rsid w:val="61627C5D"/>
    <w:rsid w:val="631A74CF"/>
    <w:rsid w:val="640A4469"/>
    <w:rsid w:val="657116D7"/>
    <w:rsid w:val="67C47E6E"/>
    <w:rsid w:val="68480129"/>
    <w:rsid w:val="6C17284C"/>
    <w:rsid w:val="710C264C"/>
    <w:rsid w:val="710F3952"/>
    <w:rsid w:val="71774FB6"/>
    <w:rsid w:val="723837E8"/>
    <w:rsid w:val="731D5B8B"/>
    <w:rsid w:val="7BAF3E73"/>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Date"/>
    <w:basedOn w:val="1"/>
    <w:next w:val="1"/>
    <w:qFormat/>
    <w:uiPriority w:val="0"/>
    <w:rPr>
      <w:rFonts w:eastAsia="仿宋_GB2312"/>
      <w:sz w:val="32"/>
      <w:szCs w:val="20"/>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秀山土家族苗族自治县妙泉乡人民政府</cp:lastModifiedBy>
  <dcterms:modified xsi:type="dcterms:W3CDTF">2025-03-03T02:19:20Z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