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eastAsia" w:ascii="方正小标宋_GBK" w:hAnsi="方正小标宋_GBK" w:eastAsia="方正小标宋_GBK" w:cs="方正小标宋_GBK"/>
          <w:i w:val="0"/>
          <w:iCs w:val="0"/>
          <w:caps w:val="0"/>
          <w:color w:val="333333"/>
          <w:spacing w:val="0"/>
          <w:sz w:val="44"/>
          <w:szCs w:val="44"/>
          <w:shd w:val="clear" w:fill="FFFFFF"/>
        </w:rPr>
      </w:pPr>
      <w:r>
        <w:rPr>
          <w:rFonts w:hint="eastAsia" w:ascii="方正小标宋_GBK" w:hAnsi="方正小标宋_GBK" w:eastAsia="方正小标宋_GBK" w:cs="方正小标宋_GBK"/>
          <w:i w:val="0"/>
          <w:iCs w:val="0"/>
          <w:caps w:val="0"/>
          <w:color w:val="333333"/>
          <w:spacing w:val="0"/>
          <w:sz w:val="44"/>
          <w:szCs w:val="44"/>
          <w:shd w:val="clear" w:fill="FFFFFF"/>
        </w:rPr>
        <w:t>秀山土家族苗族自治县妙泉镇</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 xml:space="preserve">             </w:t>
      </w:r>
      <w:r>
        <w:rPr>
          <w:rFonts w:hint="eastAsia" w:ascii="方正小标宋_GBK" w:hAnsi="方正小标宋_GBK" w:eastAsia="方正小标宋_GBK" w:cs="方正小标宋_GBK"/>
          <w:i w:val="0"/>
          <w:iCs w:val="0"/>
          <w:caps w:val="0"/>
          <w:color w:val="333333"/>
          <w:spacing w:val="0"/>
          <w:sz w:val="44"/>
          <w:szCs w:val="44"/>
          <w:shd w:val="clear" w:fill="FFFFFF"/>
        </w:rPr>
        <w:t>产业发展服务中</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心</w:t>
      </w:r>
      <w:r>
        <w:rPr>
          <w:rFonts w:hint="eastAsia" w:ascii="方正小标宋_GBK" w:hAnsi="方正小标宋_GBK" w:eastAsia="方正小标宋_GBK" w:cs="方正小标宋_GBK"/>
          <w:i w:val="0"/>
          <w:iCs w:val="0"/>
          <w:caps w:val="0"/>
          <w:color w:val="333333"/>
          <w:spacing w:val="0"/>
          <w:sz w:val="44"/>
          <w:szCs w:val="44"/>
          <w:shd w:val="clear" w:fill="FFFFFF"/>
        </w:rPr>
        <w:t>202</w:t>
      </w:r>
      <w:r>
        <w:rPr>
          <w:rFonts w:hint="eastAsia" w:ascii="方正小标宋_GBK" w:hAnsi="方正小标宋_GBK" w:eastAsia="方正小标宋_GBK" w:cs="方正小标宋_GBK"/>
          <w:i w:val="0"/>
          <w:iCs w:val="0"/>
          <w:caps w:val="0"/>
          <w:color w:val="333333"/>
          <w:spacing w:val="0"/>
          <w:sz w:val="44"/>
          <w:szCs w:val="44"/>
          <w:shd w:val="clear" w:fill="FFFFFF"/>
          <w:lang w:val="en-US" w:eastAsia="zh-CN"/>
        </w:rPr>
        <w:t>5</w:t>
      </w:r>
      <w:r>
        <w:rPr>
          <w:rFonts w:hint="eastAsia" w:ascii="方正小标宋_GBK" w:hAnsi="方正小标宋_GBK" w:eastAsia="方正小标宋_GBK" w:cs="方正小标宋_GBK"/>
          <w:i w:val="0"/>
          <w:iCs w:val="0"/>
          <w:caps w:val="0"/>
          <w:color w:val="333333"/>
          <w:spacing w:val="0"/>
          <w:sz w:val="44"/>
          <w:szCs w:val="44"/>
          <w:shd w:val="clear" w:fill="FFFFFF"/>
        </w:rPr>
        <w:t>年部门预算情况说明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9"/>
        <w:rPr>
          <w:rFonts w:hint="default" w:ascii="Times New Roman" w:hAnsi="Times New Roman" w:eastAsia="方正小标宋_GBK" w:cs="Times New Roman"/>
          <w:i w:val="0"/>
          <w:iCs w:val="0"/>
          <w:caps w:val="0"/>
          <w:color w:val="333333"/>
          <w:spacing w:val="0"/>
          <w:sz w:val="44"/>
          <w:szCs w:val="44"/>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一、单位基本情况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职能职责</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1.</w:t>
      </w:r>
      <w:r>
        <w:rPr>
          <w:rFonts w:hint="default" w:ascii="Times New Roman" w:hAnsi="Times New Roman" w:eastAsia="方正仿宋_GBK" w:cs="Times New Roman"/>
          <w:i w:val="0"/>
          <w:iCs w:val="0"/>
          <w:caps w:val="0"/>
          <w:color w:val="333333"/>
          <w:spacing w:val="0"/>
          <w:sz w:val="32"/>
          <w:szCs w:val="32"/>
          <w:shd w:val="clear" w:fill="FFFFFF"/>
        </w:rPr>
        <w:t>贯彻执行法律、法规、规章和</w:t>
      </w:r>
      <w:r>
        <w:rPr>
          <w:rFonts w:hint="eastAsia" w:ascii="Times New Roman" w:hAnsi="Times New Roman" w:eastAsia="方正仿宋_GBK" w:cs="Times New Roman"/>
          <w:i w:val="0"/>
          <w:iCs w:val="0"/>
          <w:caps w:val="0"/>
          <w:color w:val="333333"/>
          <w:spacing w:val="0"/>
          <w:sz w:val="32"/>
          <w:szCs w:val="32"/>
          <w:shd w:val="clear" w:fill="FFFFFF"/>
          <w:lang w:val="en-US" w:eastAsia="zh-CN"/>
        </w:rPr>
        <w:t>镇</w:t>
      </w:r>
      <w:r>
        <w:rPr>
          <w:rFonts w:hint="default" w:ascii="Times New Roman" w:hAnsi="Times New Roman" w:eastAsia="方正仿宋_GBK" w:cs="Times New Roman"/>
          <w:i w:val="0"/>
          <w:iCs w:val="0"/>
          <w:caps w:val="0"/>
          <w:color w:val="333333"/>
          <w:spacing w:val="0"/>
          <w:sz w:val="32"/>
          <w:szCs w:val="32"/>
          <w:shd w:val="clear" w:fill="FFFFFF"/>
        </w:rPr>
        <w:t>人民政府的决策部署、依法管理本辖区</w:t>
      </w:r>
      <w:r>
        <w:rPr>
          <w:rFonts w:hint="eastAsia" w:ascii="Times New Roman" w:hAnsi="Times New Roman" w:eastAsia="方正仿宋_GBK" w:cs="Times New Roman"/>
          <w:i w:val="0"/>
          <w:iCs w:val="0"/>
          <w:caps w:val="0"/>
          <w:color w:val="333333"/>
          <w:spacing w:val="0"/>
          <w:sz w:val="32"/>
          <w:szCs w:val="32"/>
          <w:shd w:val="clear" w:fill="FFFFFF"/>
          <w:lang w:val="en-US" w:eastAsia="zh-CN"/>
        </w:rPr>
        <w:t>农业方面相关的</w:t>
      </w:r>
      <w:r>
        <w:rPr>
          <w:rFonts w:hint="default" w:ascii="Times New Roman" w:hAnsi="Times New Roman" w:eastAsia="方正仿宋_GBK" w:cs="Times New Roman"/>
          <w:i w:val="0"/>
          <w:iCs w:val="0"/>
          <w:caps w:val="0"/>
          <w:color w:val="333333"/>
          <w:spacing w:val="0"/>
          <w:sz w:val="32"/>
          <w:szCs w:val="32"/>
          <w:shd w:val="clear" w:fill="FFFFFF"/>
        </w:rPr>
        <w:t>公共事务</w:t>
      </w:r>
      <w:r>
        <w:rPr>
          <w:rFonts w:hint="eastAsia" w:ascii="Times New Roman" w:hAnsi="Times New Roman" w:eastAsia="方正仿宋_GBK" w:cs="Times New Roman"/>
          <w:i w:val="0"/>
          <w:iCs w:val="0"/>
          <w:caps w:val="0"/>
          <w:color w:val="333333"/>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2.承担农技、农机、畜牧、水利水产等方面的技术推广、信息服务、水土保持、灾害防治、土地规模经营管理、农产品质量安全监管，农业综合服务等工作。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eastAsia" w:ascii="Times New Roman" w:hAnsi="Times New Roman" w:eastAsia="方正仿宋_GBK" w:cs="Times New Roman"/>
          <w:i w:val="0"/>
          <w:iCs w:val="0"/>
          <w:caps w:val="0"/>
          <w:color w:val="333333"/>
          <w:spacing w:val="0"/>
          <w:sz w:val="32"/>
          <w:szCs w:val="32"/>
          <w:shd w:val="clear" w:fill="FFFFFF"/>
          <w:lang w:val="en-US" w:eastAsia="zh-CN"/>
        </w:rPr>
        <w:t>3.</w:t>
      </w:r>
      <w:r>
        <w:rPr>
          <w:rFonts w:hint="default" w:ascii="Times New Roman" w:hAnsi="Times New Roman" w:eastAsia="方正仿宋_GBK" w:cs="Times New Roman"/>
          <w:i w:val="0"/>
          <w:iCs w:val="0"/>
          <w:caps w:val="0"/>
          <w:color w:val="333333"/>
          <w:spacing w:val="0"/>
          <w:sz w:val="32"/>
          <w:szCs w:val="32"/>
          <w:shd w:val="clear" w:fill="FFFFFF"/>
        </w:rPr>
        <w:t>承办</w:t>
      </w:r>
      <w:r>
        <w:rPr>
          <w:rFonts w:hint="eastAsia" w:ascii="Times New Roman" w:hAnsi="Times New Roman" w:eastAsia="方正仿宋_GBK" w:cs="Times New Roman"/>
          <w:i w:val="0"/>
          <w:iCs w:val="0"/>
          <w:caps w:val="0"/>
          <w:color w:val="333333"/>
          <w:spacing w:val="0"/>
          <w:sz w:val="32"/>
          <w:szCs w:val="32"/>
          <w:shd w:val="clear" w:fill="FFFFFF"/>
          <w:lang w:val="en-US" w:eastAsia="zh-CN"/>
        </w:rPr>
        <w:t>镇党</w:t>
      </w:r>
      <w:r>
        <w:rPr>
          <w:rFonts w:hint="default" w:ascii="Times New Roman" w:hAnsi="Times New Roman" w:eastAsia="方正仿宋_GBK" w:cs="Times New Roman"/>
          <w:i w:val="0"/>
          <w:iCs w:val="0"/>
          <w:caps w:val="0"/>
          <w:color w:val="333333"/>
          <w:spacing w:val="0"/>
          <w:sz w:val="32"/>
          <w:szCs w:val="32"/>
          <w:shd w:val="clear" w:fill="FFFFFF"/>
        </w:rPr>
        <w:t>委、</w:t>
      </w:r>
      <w:r>
        <w:rPr>
          <w:rFonts w:hint="eastAsia" w:ascii="Times New Roman" w:hAnsi="Times New Roman" w:eastAsia="方正仿宋_GBK" w:cs="Times New Roman"/>
          <w:i w:val="0"/>
          <w:iCs w:val="0"/>
          <w:caps w:val="0"/>
          <w:color w:val="333333"/>
          <w:spacing w:val="0"/>
          <w:sz w:val="32"/>
          <w:szCs w:val="32"/>
          <w:shd w:val="clear" w:fill="FFFFFF"/>
          <w:lang w:val="en-US" w:eastAsia="zh-CN"/>
        </w:rPr>
        <w:t>镇</w:t>
      </w:r>
      <w:r>
        <w:rPr>
          <w:rFonts w:hint="default" w:ascii="Times New Roman" w:hAnsi="Times New Roman" w:eastAsia="方正仿宋_GBK" w:cs="Times New Roman"/>
          <w:i w:val="0"/>
          <w:iCs w:val="0"/>
          <w:caps w:val="0"/>
          <w:color w:val="333333"/>
          <w:spacing w:val="0"/>
          <w:sz w:val="32"/>
          <w:szCs w:val="32"/>
          <w:shd w:val="clear" w:fill="FFFFFF"/>
        </w:rPr>
        <w:t>政府交办的其他工作。</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楷体_GBK" w:cs="Times New Roman"/>
          <w:i w:val="0"/>
          <w:iCs w:val="0"/>
          <w:caps w:val="0"/>
          <w:color w:val="333333"/>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shd w:val="clear" w:fill="FFFFFF"/>
        </w:rPr>
        <w:t>）</w:t>
      </w:r>
      <w:r>
        <w:rPr>
          <w:rFonts w:hint="default" w:ascii="Times New Roman" w:hAnsi="Times New Roman" w:eastAsia="方正楷体_GBK" w:cs="Times New Roman"/>
          <w:i w:val="0"/>
          <w:iCs w:val="0"/>
          <w:caps w:val="0"/>
          <w:color w:val="333333"/>
          <w:spacing w:val="0"/>
          <w:sz w:val="32"/>
          <w:szCs w:val="32"/>
          <w:shd w:val="clear" w:fill="FFFFFF"/>
          <w:lang w:val="en-US" w:eastAsia="zh-CN"/>
        </w:rPr>
        <w:t>单位构成</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ascii="方正仿宋_GBK" w:hAnsi="方正仿宋_GBK" w:eastAsia="方正仿宋_GBK" w:cs="方正仿宋_GBK"/>
          <w:i w:val="0"/>
          <w:iCs w:val="0"/>
          <w:caps w:val="0"/>
          <w:color w:val="333333"/>
          <w:spacing w:val="0"/>
          <w:sz w:val="32"/>
          <w:szCs w:val="32"/>
          <w:shd w:val="clear" w:fill="FFFFFF"/>
        </w:rPr>
      </w:pPr>
      <w:r>
        <w:rPr>
          <w:rFonts w:hint="eastAsia" w:ascii="Times New Roman" w:hAnsi="Times New Roman" w:eastAsia="方正仿宋_GBK" w:cs="Times New Roman"/>
          <w:i w:val="0"/>
          <w:iCs w:val="0"/>
          <w:caps w:val="0"/>
          <w:color w:val="333333"/>
          <w:spacing w:val="0"/>
          <w:sz w:val="32"/>
          <w:szCs w:val="32"/>
          <w:shd w:val="clear" w:fill="FFFFFF"/>
          <w:lang w:eastAsia="zh-CN"/>
        </w:rPr>
        <w:t>秀山土家族苗族自治县妙泉镇产业发展服务中</w:t>
      </w:r>
      <w:r>
        <w:rPr>
          <w:rFonts w:hint="eastAsia" w:ascii="Times New Roman" w:hAnsi="Times New Roman" w:eastAsia="方正仿宋_GBK" w:cs="Times New Roman"/>
          <w:i w:val="0"/>
          <w:iCs w:val="0"/>
          <w:caps w:val="0"/>
          <w:color w:val="333333"/>
          <w:spacing w:val="0"/>
          <w:sz w:val="32"/>
          <w:szCs w:val="32"/>
          <w:shd w:val="clear" w:fill="FFFFFF"/>
          <w:lang w:val="en-US" w:eastAsia="zh-CN"/>
        </w:rPr>
        <w:t>心</w:t>
      </w:r>
      <w:r>
        <w:rPr>
          <w:rFonts w:hint="default" w:ascii="Times New Roman" w:hAnsi="Times New Roman" w:eastAsia="方正仿宋_GBK" w:cs="Times New Roman"/>
          <w:i w:val="0"/>
          <w:iCs w:val="0"/>
          <w:caps w:val="0"/>
          <w:color w:val="333333"/>
          <w:spacing w:val="0"/>
          <w:sz w:val="32"/>
          <w:szCs w:val="32"/>
          <w:shd w:val="clear" w:fill="FFFFFF"/>
        </w:rPr>
        <w:t>为</w:t>
      </w:r>
      <w:r>
        <w:rPr>
          <w:rFonts w:hint="eastAsia" w:ascii="Times New Roman" w:hAnsi="Times New Roman" w:eastAsia="方正仿宋_GBK" w:cs="Times New Roman"/>
          <w:i w:val="0"/>
          <w:iCs w:val="0"/>
          <w:caps w:val="0"/>
          <w:color w:val="333333"/>
          <w:spacing w:val="0"/>
          <w:sz w:val="32"/>
          <w:szCs w:val="32"/>
          <w:shd w:val="clear" w:fill="FFFFFF"/>
          <w:lang w:eastAsia="zh-CN"/>
        </w:rPr>
        <w:t>妙泉</w:t>
      </w:r>
      <w:r>
        <w:rPr>
          <w:rFonts w:hint="default" w:ascii="Times New Roman" w:hAnsi="Times New Roman" w:eastAsia="方正仿宋_GBK" w:cs="Times New Roman"/>
          <w:i w:val="0"/>
          <w:iCs w:val="0"/>
          <w:caps w:val="0"/>
          <w:color w:val="333333"/>
          <w:spacing w:val="0"/>
          <w:sz w:val="32"/>
          <w:szCs w:val="32"/>
          <w:shd w:val="clear" w:fill="FFFFFF"/>
        </w:rPr>
        <w:t>镇人民政府下属二级单位。本单位有</w:t>
      </w:r>
      <w:r>
        <w:rPr>
          <w:rFonts w:hint="eastAsia" w:ascii="Times New Roman" w:hAnsi="Times New Roman" w:eastAsia="方正仿宋_GBK" w:cs="Times New Roman"/>
          <w:i w:val="0"/>
          <w:iCs w:val="0"/>
          <w:caps w:val="0"/>
          <w:color w:val="333333"/>
          <w:spacing w:val="0"/>
          <w:sz w:val="32"/>
          <w:szCs w:val="32"/>
          <w:shd w:val="clear" w:fill="FFFFFF"/>
          <w:lang w:val="en-US" w:eastAsia="zh-CN"/>
        </w:rPr>
        <w:t>事业</w:t>
      </w:r>
      <w:r>
        <w:rPr>
          <w:rFonts w:hint="default" w:ascii="Times New Roman" w:hAnsi="Times New Roman" w:eastAsia="方正仿宋_GBK" w:cs="Times New Roman"/>
          <w:i w:val="0"/>
          <w:iCs w:val="0"/>
          <w:caps w:val="0"/>
          <w:color w:val="333333"/>
          <w:spacing w:val="0"/>
          <w:sz w:val="32"/>
          <w:szCs w:val="32"/>
          <w:shd w:val="clear" w:fill="FFFFFF"/>
        </w:rPr>
        <w:t>编制人员</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rPr>
        <w:t>名</w:t>
      </w:r>
      <w:r>
        <w:rPr>
          <w:rFonts w:ascii="方正仿宋_GBK" w:hAnsi="方正仿宋_GBK" w:eastAsia="方正仿宋_GBK" w:cs="方正仿宋_GBK"/>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rPr>
      </w:pPr>
      <w:r>
        <w:rPr>
          <w:rFonts w:hint="default" w:ascii="Times New Roman" w:hAnsi="Times New Roman" w:eastAsia="方正黑体_GBK" w:cs="Times New Roman"/>
          <w:i w:val="0"/>
          <w:iCs w:val="0"/>
          <w:caps w:val="0"/>
          <w:color w:val="333333"/>
          <w:spacing w:val="0"/>
          <w:sz w:val="32"/>
          <w:szCs w:val="32"/>
          <w:shd w:val="clear" w:fill="FFFFFF"/>
        </w:rPr>
        <w:t>二、</w:t>
      </w:r>
      <w:r>
        <w:rPr>
          <w:rFonts w:hint="eastAsia" w:ascii="Times New Roman" w:hAnsi="Times New Roman" w:eastAsia="方正黑体_GBK" w:cs="Times New Roman"/>
          <w:i w:val="0"/>
          <w:iCs w:val="0"/>
          <w:caps w:val="0"/>
          <w:color w:val="333333"/>
          <w:spacing w:val="0"/>
          <w:sz w:val="32"/>
          <w:szCs w:val="32"/>
          <w:shd w:val="clear" w:fill="FFFFFF"/>
          <w:lang w:val="en-US" w:eastAsia="zh-CN"/>
        </w:rPr>
        <w:t>单位</w:t>
      </w:r>
      <w:r>
        <w:rPr>
          <w:rFonts w:hint="default" w:ascii="Times New Roman" w:hAnsi="Times New Roman" w:eastAsia="方正黑体_GBK" w:cs="Times New Roman"/>
          <w:i w:val="0"/>
          <w:iCs w:val="0"/>
          <w:caps w:val="0"/>
          <w:color w:val="333333"/>
          <w:spacing w:val="0"/>
          <w:sz w:val="32"/>
          <w:szCs w:val="32"/>
          <w:shd w:val="clear" w:fill="FFFFFF"/>
        </w:rPr>
        <w:t>收支总体情况</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FF0000"/>
          <w:spacing w:val="0"/>
          <w:sz w:val="32"/>
          <w:szCs w:val="32"/>
          <w:shd w:val="clear" w:fill="FFFFFF"/>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rPr>
        <w:t>（一）收入预算</w:t>
      </w:r>
      <w:r>
        <w:rPr>
          <w:rFonts w:hint="default" w:ascii="Times New Roman" w:hAnsi="Times New Roman" w:eastAsia="仿宋_GB2312"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350.5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万元，其中：一般公共预算拨款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350.5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万元，政府性基金预算拨款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万元。收入较去年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增加35.63</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w:t>
      </w:r>
      <w:r>
        <w:rPr>
          <w:rFonts w:hint="eastAsia" w:ascii="Times New Roman" w:hAnsi="Times New Roman" w:eastAsia="方正仿宋_GBK" w:cs="Times New Roman"/>
          <w:i w:val="0"/>
          <w:iCs w:val="0"/>
          <w:caps w:val="0"/>
          <w:color w:val="333333"/>
          <w:spacing w:val="0"/>
          <w:sz w:val="32"/>
          <w:szCs w:val="32"/>
          <w:shd w:val="clear" w:fill="FFFFFF"/>
          <w:lang w:val="en-US" w:eastAsia="zh-CN"/>
        </w:rPr>
        <w:t>是机构改革一名其它中心事业人员调整至本单位以及农林水方面的预算支出增加。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highlight w:val="red"/>
          <w:shd w:val="clear" w:fill="FFFFFF"/>
          <w:lang w:val="en-US" w:eastAsia="zh-CN"/>
        </w:rPr>
      </w:pPr>
      <w:r>
        <w:rPr>
          <w:rFonts w:hint="default" w:ascii="Times New Roman" w:hAnsi="Times New Roman" w:eastAsia="方正楷体_GBK" w:cs="Times New Roman"/>
          <w:i w:val="0"/>
          <w:iCs w:val="0"/>
          <w:caps w:val="0"/>
          <w:color w:val="333333"/>
          <w:spacing w:val="0"/>
          <w:sz w:val="32"/>
          <w:szCs w:val="32"/>
          <w:u w:val="none"/>
          <w:shd w:val="clear" w:fill="FFFFFF"/>
        </w:rPr>
        <w:t>（二）支出预算：</w:t>
      </w: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年年初预算数</w:t>
      </w:r>
      <w:r>
        <w:rPr>
          <w:rFonts w:hint="eastAsia" w:ascii="Times New Roman" w:hAnsi="Times New Roman" w:eastAsia="方正仿宋_GBK" w:cs="Times New Roman"/>
          <w:i w:val="0"/>
          <w:iCs w:val="0"/>
          <w:caps w:val="0"/>
          <w:color w:val="333333"/>
          <w:spacing w:val="0"/>
          <w:sz w:val="32"/>
          <w:szCs w:val="32"/>
          <w:shd w:val="clear" w:fill="FFFFFF"/>
          <w:lang w:val="en-US" w:eastAsia="zh-CN"/>
        </w:rPr>
        <w:t>350.5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万元，其中：社会保障和就业支出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21.37</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万元，卫生健康支出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5.07</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万元，农林水支出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319.41万元，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住房保障支出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4.65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万元。支出较</w:t>
      </w:r>
      <w:r>
        <w:rPr>
          <w:rFonts w:hint="eastAsia" w:ascii="Times New Roman" w:hAnsi="Times New Roman" w:eastAsia="方正仿宋_GBK" w:cs="Times New Roman"/>
          <w:i w:val="0"/>
          <w:iCs w:val="0"/>
          <w:caps w:val="0"/>
          <w:color w:val="333333"/>
          <w:spacing w:val="0"/>
          <w:sz w:val="32"/>
          <w:szCs w:val="32"/>
          <w:shd w:val="clear" w:fill="FFFFFF"/>
          <w:lang w:val="en-US" w:eastAsia="zh-CN"/>
        </w:rPr>
        <w:t>2024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增加35.63</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w:t>
      </w:r>
      <w:r>
        <w:rPr>
          <w:rFonts w:hint="eastAsia" w:ascii="Times New Roman" w:hAnsi="Times New Roman" w:eastAsia="方正仿宋_GBK" w:cs="Times New Roman"/>
          <w:i w:val="0"/>
          <w:iCs w:val="0"/>
          <w:caps w:val="0"/>
          <w:color w:val="333333"/>
          <w:spacing w:val="0"/>
          <w:sz w:val="32"/>
          <w:szCs w:val="32"/>
          <w:shd w:val="clear" w:fill="FFFFFF"/>
          <w:lang w:val="en-US" w:eastAsia="zh-CN"/>
        </w:rPr>
        <w:t>机构改革一名其它中心事业人员调整至本单位以及农林水方面的预算支出增加。</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三、</w:t>
      </w:r>
      <w:r>
        <w:rPr>
          <w:rFonts w:hint="eastAsia" w:ascii="Times New Roman" w:hAnsi="Times New Roman" w:eastAsia="方正黑体_GBK" w:cs="Times New Roman"/>
          <w:i w:val="0"/>
          <w:iCs w:val="0"/>
          <w:caps w:val="0"/>
          <w:color w:val="333333"/>
          <w:spacing w:val="0"/>
          <w:sz w:val="32"/>
          <w:szCs w:val="32"/>
          <w:u w:val="none"/>
          <w:shd w:val="clear" w:fill="FFFFFF"/>
          <w:lang w:val="en-US" w:eastAsia="zh-CN"/>
        </w:rPr>
        <w:t>单位</w:t>
      </w:r>
      <w:r>
        <w:rPr>
          <w:rFonts w:hint="default" w:ascii="Times New Roman" w:hAnsi="Times New Roman" w:eastAsia="方正黑体_GBK" w:cs="Times New Roman"/>
          <w:i w:val="0"/>
          <w:iCs w:val="0"/>
          <w:caps w:val="0"/>
          <w:color w:val="333333"/>
          <w:spacing w:val="0"/>
          <w:sz w:val="32"/>
          <w:szCs w:val="32"/>
          <w:u w:val="none"/>
          <w:shd w:val="clear" w:fill="FFFFFF"/>
        </w:rPr>
        <w:t>预算情况说明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2025年一般公共预算财政拨款收入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350.5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增加35.63万元；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一般公共预算财政拨款支出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350.5</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增加35.63</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万元。其中：基本支出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105.68</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增加10.46万元</w:t>
      </w:r>
      <w:r>
        <w:rPr>
          <w:rFonts w:hint="default" w:ascii="Times New Roman" w:hAnsi="Times New Roman" w:eastAsia="方正仿宋_GBK" w:cs="Times New Roman"/>
          <w:i w:val="0"/>
          <w:iCs w:val="0"/>
          <w:caps w:val="0"/>
          <w:color w:val="333333"/>
          <w:spacing w:val="0"/>
          <w:sz w:val="32"/>
          <w:szCs w:val="32"/>
          <w:shd w:val="clear" w:fill="FFFFFF"/>
          <w:lang w:val="en-US" w:eastAsia="zh-CN"/>
        </w:rPr>
        <w:t>，主要</w:t>
      </w:r>
      <w:r>
        <w:rPr>
          <w:rFonts w:hint="eastAsia" w:ascii="Times New Roman" w:hAnsi="Times New Roman" w:eastAsia="方正仿宋_GBK" w:cs="Times New Roman"/>
          <w:i w:val="0"/>
          <w:iCs w:val="0"/>
          <w:caps w:val="0"/>
          <w:color w:val="333333"/>
          <w:spacing w:val="0"/>
          <w:sz w:val="32"/>
          <w:szCs w:val="32"/>
          <w:shd w:val="clear" w:fill="FFFFFF"/>
          <w:lang w:val="en-US" w:eastAsia="zh-CN"/>
        </w:rPr>
        <w:t>机构改革一名其它中心事业人员调整至本单位。</w:t>
      </w:r>
      <w:r>
        <w:rPr>
          <w:rFonts w:hint="default" w:ascii="Times New Roman" w:hAnsi="Times New Roman" w:eastAsia="方正仿宋_GBK" w:cs="Times New Roman"/>
          <w:i w:val="0"/>
          <w:iCs w:val="0"/>
          <w:caps w:val="0"/>
          <w:color w:val="333333"/>
          <w:spacing w:val="0"/>
          <w:sz w:val="32"/>
          <w:szCs w:val="32"/>
          <w:shd w:val="clear" w:fill="FFFFFF"/>
          <w:lang w:val="en-US" w:eastAsia="zh-CN"/>
        </w:rPr>
        <w:t>项目支出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244.82</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增加25.17</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是</w:t>
      </w:r>
      <w:r>
        <w:rPr>
          <w:rFonts w:hint="eastAsia" w:ascii="Times New Roman" w:hAnsi="Times New Roman" w:eastAsia="方正仿宋_GBK" w:cs="Times New Roman"/>
          <w:i w:val="0"/>
          <w:iCs w:val="0"/>
          <w:caps w:val="0"/>
          <w:color w:val="333333"/>
          <w:spacing w:val="0"/>
          <w:sz w:val="32"/>
          <w:szCs w:val="32"/>
          <w:highlight w:val="none"/>
          <w:shd w:val="clear" w:fill="FFFFFF"/>
          <w:lang w:val="en-US" w:eastAsia="zh-CN"/>
        </w:rPr>
        <w:t>本年度农林水方面的项目支出预算有所增加</w:t>
      </w:r>
      <w:r>
        <w:rPr>
          <w:rFonts w:hint="default" w:ascii="Times New Roman" w:hAnsi="Times New Roman" w:eastAsia="方正仿宋_GBK" w:cs="Times New Roman"/>
          <w:i w:val="0"/>
          <w:iCs w:val="0"/>
          <w:caps w:val="0"/>
          <w:color w:val="333333"/>
          <w:spacing w:val="0"/>
          <w:sz w:val="32"/>
          <w:szCs w:val="32"/>
          <w:highlight w:val="none"/>
          <w:shd w:val="clear" w:fill="FFFFFF"/>
          <w:lang w:val="en-US"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年政府性基金预算收入</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万元，政府性基金预算支出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万元。其中：项目支出</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无</w:t>
      </w:r>
      <w:r>
        <w:rPr>
          <w:rFonts w:hint="default" w:ascii="Times New Roman" w:hAnsi="Times New Roman" w:eastAsia="方正仿宋_GBK" w:cs="Times New Roman"/>
          <w:i w:val="0"/>
          <w:iCs w:val="0"/>
          <w:caps w:val="0"/>
          <w:color w:val="333333"/>
          <w:spacing w:val="0"/>
          <w:sz w:val="32"/>
          <w:szCs w:val="32"/>
          <w:shd w:val="clear" w:fill="FFFFFF"/>
          <w:lang w:val="en-US" w:eastAsia="zh-CN"/>
        </w:rPr>
        <w:t>政府性基金预算收入。</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四、</w:t>
      </w:r>
      <w:r>
        <w:rPr>
          <w:rFonts w:hint="eastAsia" w:ascii="方正黑体_GBK" w:hAnsi="方正黑体_GBK" w:eastAsia="方正黑体_GBK" w:cs="方正黑体_GBK"/>
          <w:i w:val="0"/>
          <w:iCs w:val="0"/>
          <w:caps w:val="0"/>
          <w:color w:val="333333"/>
          <w:spacing w:val="0"/>
          <w:sz w:val="32"/>
          <w:szCs w:val="32"/>
          <w:u w:val="none"/>
          <w:shd w:val="clear" w:fill="FFFFFF"/>
          <w:lang w:eastAsia="zh-CN"/>
        </w:rPr>
        <w:t>“</w:t>
      </w:r>
      <w:r>
        <w:rPr>
          <w:rFonts w:hint="eastAsia" w:ascii="方正黑体_GBK" w:hAnsi="方正黑体_GBK" w:eastAsia="方正黑体_GBK" w:cs="方正黑体_GBK"/>
          <w:i w:val="0"/>
          <w:iCs w:val="0"/>
          <w:caps w:val="0"/>
          <w:color w:val="333333"/>
          <w:spacing w:val="0"/>
          <w:sz w:val="32"/>
          <w:szCs w:val="32"/>
          <w:u w:val="none"/>
          <w:shd w:val="clear" w:fill="FFFFFF"/>
        </w:rPr>
        <w:t>三公”经费</w:t>
      </w:r>
      <w:r>
        <w:rPr>
          <w:rFonts w:hint="default" w:ascii="Times New Roman" w:hAnsi="Times New Roman" w:eastAsia="方正黑体_GBK" w:cs="Times New Roman"/>
          <w:i w:val="0"/>
          <w:iCs w:val="0"/>
          <w:caps w:val="0"/>
          <w:color w:val="333333"/>
          <w:spacing w:val="0"/>
          <w:sz w:val="32"/>
          <w:szCs w:val="32"/>
          <w:u w:val="none"/>
          <w:shd w:val="clear" w:fill="FFFFFF"/>
        </w:rPr>
        <w:t>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eastAsia" w:ascii="Times New Roman" w:hAnsi="Times New Roman" w:eastAsia="方正仿宋_GBK" w:cs="Times New Roman"/>
          <w:i w:val="0"/>
          <w:iCs w:val="0"/>
          <w:caps w:val="0"/>
          <w:color w:val="333333"/>
          <w:spacing w:val="0"/>
          <w:sz w:val="32"/>
          <w:szCs w:val="32"/>
          <w:shd w:val="clear" w:fill="FFFFFF"/>
          <w:lang w:val="en-US" w:eastAsia="zh-CN"/>
        </w:rPr>
      </w:pPr>
      <w:r>
        <w:rPr>
          <w:rFonts w:hint="default" w:ascii="Times New Roman" w:hAnsi="Times New Roman" w:eastAsia="方正仿宋_GBK" w:cs="Times New Roman"/>
          <w:i w:val="0"/>
          <w:iCs w:val="0"/>
          <w:caps w:val="0"/>
          <w:color w:val="333333"/>
          <w:spacing w:val="0"/>
          <w:sz w:val="32"/>
          <w:szCs w:val="32"/>
          <w:shd w:val="clear" w:fill="FFFFFF"/>
          <w:lang w:val="en-US" w:eastAsia="zh-CN"/>
        </w:rPr>
        <w:t>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“三公”</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经费预算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万元。其中：公务接待费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年减少</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万元，主要原因是公务接待减少，认真贯彻落实中央八项规定精神，严格控制</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“三公”</w:t>
      </w:r>
      <w:r>
        <w:rPr>
          <w:rFonts w:hint="default" w:ascii="Times New Roman" w:hAnsi="Times New Roman" w:eastAsia="方正仿宋_GBK" w:cs="Times New Roman"/>
          <w:i w:val="0"/>
          <w:iCs w:val="0"/>
          <w:caps w:val="0"/>
          <w:color w:val="333333"/>
          <w:spacing w:val="0"/>
          <w:sz w:val="32"/>
          <w:szCs w:val="32"/>
          <w:shd w:val="clear" w:fill="FFFFFF"/>
          <w:lang w:val="en-US" w:eastAsia="zh-CN"/>
        </w:rPr>
        <w:t>经费；公务用车运行维护费</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万元，比202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w:t>
      </w:r>
      <w:r>
        <w:rPr>
          <w:rFonts w:hint="eastAsia" w:ascii="Times New Roman" w:hAnsi="Times New Roman" w:eastAsia="方正仿宋_GBK" w:cs="Times New Roman"/>
          <w:i w:val="0"/>
          <w:iCs w:val="0"/>
          <w:caps w:val="0"/>
          <w:color w:val="333333"/>
          <w:spacing w:val="0"/>
          <w:sz w:val="32"/>
          <w:szCs w:val="32"/>
          <w:shd w:val="clear" w:fill="FFFFFF"/>
          <w:lang w:val="en-US" w:eastAsia="zh-CN"/>
        </w:rPr>
        <w:t>增加0.00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万元，主要原因是</w:t>
      </w:r>
      <w:r>
        <w:rPr>
          <w:rFonts w:hint="eastAsia" w:ascii="Times New Roman" w:hAnsi="Times New Roman" w:eastAsia="方正仿宋_GBK" w:cs="Times New Roman"/>
          <w:i w:val="0"/>
          <w:iCs w:val="0"/>
          <w:caps w:val="0"/>
          <w:color w:val="333333"/>
          <w:spacing w:val="0"/>
          <w:sz w:val="32"/>
          <w:szCs w:val="32"/>
          <w:shd w:val="clear" w:fill="FFFFFF"/>
          <w:lang w:val="en-US" w:eastAsia="zh-CN"/>
        </w:rPr>
        <w:t>本单位无</w:t>
      </w:r>
      <w:r>
        <w:rPr>
          <w:rFonts w:hint="eastAsia" w:ascii="方正仿宋_GBK" w:hAnsi="方正仿宋_GBK" w:eastAsia="方正仿宋_GBK" w:cs="方正仿宋_GBK"/>
          <w:i w:val="0"/>
          <w:iCs w:val="0"/>
          <w:caps w:val="0"/>
          <w:color w:val="333333"/>
          <w:spacing w:val="0"/>
          <w:sz w:val="32"/>
          <w:szCs w:val="32"/>
          <w:shd w:val="clear" w:fill="FFFFFF"/>
          <w:lang w:val="en-US" w:eastAsia="zh-CN"/>
        </w:rPr>
        <w:t>“三公”</w:t>
      </w:r>
      <w:r>
        <w:rPr>
          <w:rFonts w:hint="eastAsia" w:ascii="Times New Roman" w:hAnsi="Times New Roman" w:eastAsia="方正仿宋_GBK" w:cs="Times New Roman"/>
          <w:i w:val="0"/>
          <w:iCs w:val="0"/>
          <w:caps w:val="0"/>
          <w:color w:val="333333"/>
          <w:spacing w:val="0"/>
          <w:sz w:val="32"/>
          <w:szCs w:val="32"/>
          <w:shd w:val="clear" w:fill="FFFFFF"/>
          <w:lang w:val="en-US" w:eastAsia="zh-CN"/>
        </w:rPr>
        <w:t>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u w:val="none"/>
          <w:shd w:val="clear" w:fill="FFFFFF"/>
        </w:rPr>
      </w:pPr>
      <w:r>
        <w:rPr>
          <w:rFonts w:hint="default" w:ascii="Times New Roman" w:hAnsi="Times New Roman" w:eastAsia="方正黑体_GBK" w:cs="Times New Roman"/>
          <w:i w:val="0"/>
          <w:iCs w:val="0"/>
          <w:caps w:val="0"/>
          <w:color w:val="333333"/>
          <w:spacing w:val="0"/>
          <w:sz w:val="32"/>
          <w:szCs w:val="32"/>
          <w:u w:val="none"/>
          <w:shd w:val="clear" w:fill="FFFFFF"/>
        </w:rPr>
        <w:t>五、其他重要事项的情况说明</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一</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机关运行经费</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u w:val="none"/>
          <w:shd w:val="clear" w:fill="FFFFFF"/>
          <w:lang w:eastAsia="zh-CN"/>
        </w:rPr>
        <w:t>202</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5</w:t>
      </w:r>
      <w:r>
        <w:rPr>
          <w:rFonts w:hint="default" w:ascii="Times New Roman" w:hAnsi="Times New Roman" w:eastAsia="方正仿宋_GBK" w:cs="Times New Roman"/>
          <w:i w:val="0"/>
          <w:iCs w:val="0"/>
          <w:caps w:val="0"/>
          <w:color w:val="333333"/>
          <w:spacing w:val="0"/>
          <w:sz w:val="32"/>
          <w:szCs w:val="32"/>
          <w:u w:val="none"/>
          <w:shd w:val="clear" w:fill="FFFFFF"/>
        </w:rPr>
        <w:t>年一般公共预算财政拨款运行经费</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万元，比上年减少</w:t>
      </w:r>
      <w:r>
        <w:rPr>
          <w:rFonts w:hint="eastAsia" w:ascii="Times New Roman" w:hAnsi="Times New Roman" w:eastAsia="方正仿宋_GBK" w:cs="Times New Roman"/>
          <w:i w:val="0"/>
          <w:iCs w:val="0"/>
          <w:caps w:val="0"/>
          <w:color w:val="333333"/>
          <w:spacing w:val="0"/>
          <w:sz w:val="32"/>
          <w:szCs w:val="32"/>
          <w:u w:val="none"/>
          <w:shd w:val="clear" w:fill="FFFFFF"/>
          <w:lang w:val="en-US" w:eastAsia="zh-CN"/>
        </w:rPr>
        <w:t>0</w:t>
      </w:r>
      <w:r>
        <w:rPr>
          <w:rFonts w:hint="default" w:ascii="Times New Roman" w:hAnsi="Times New Roman" w:eastAsia="方正仿宋_GBK" w:cs="Times New Roman"/>
          <w:i w:val="0"/>
          <w:iCs w:val="0"/>
          <w:caps w:val="0"/>
          <w:color w:val="333333"/>
          <w:spacing w:val="0"/>
          <w:sz w:val="32"/>
          <w:szCs w:val="32"/>
          <w:u w:val="none"/>
          <w:shd w:val="clear" w:fill="FFFFFF"/>
        </w:rPr>
        <w:t>万元，主要原因是本单位为事业单位，不在机关运行经费统计范围之内。</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shd w:val="clear" w:fill="FFFFFF"/>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二</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绩效目标设置情况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2025年项目支出均实行了绩效目标管理，涉及一般公共预算当年财政拨款</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三</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政府采购情况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所属各预算单位政府采购预算总额</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万元：政府采购货物预算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万元；其中一般公共预算拨款政府采购</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万元：政府采购货物预算</w:t>
      </w:r>
      <w:r>
        <w:rPr>
          <w:rFonts w:hint="eastAsia" w:ascii="Times New Roman" w:hAnsi="Times New Roman" w:eastAsia="方正仿宋_GBK" w:cs="Times New Roman"/>
          <w:i w:val="0"/>
          <w:iCs w:val="0"/>
          <w:caps w:val="0"/>
          <w:color w:val="333333"/>
          <w:spacing w:val="0"/>
          <w:sz w:val="32"/>
          <w:szCs w:val="32"/>
          <w:shd w:val="clear" w:fill="FFFFFF"/>
          <w:lang w:val="en-US" w:eastAsia="zh-CN"/>
        </w:rPr>
        <w:t>0</w:t>
      </w:r>
      <w:r>
        <w:rPr>
          <w:rFonts w:hint="default" w:ascii="Times New Roman" w:hAnsi="Times New Roman" w:eastAsia="方正仿宋_GBK" w:cs="Times New Roman"/>
          <w:i w:val="0"/>
          <w:iCs w:val="0"/>
          <w:caps w:val="0"/>
          <w:color w:val="333333"/>
          <w:spacing w:val="0"/>
          <w:sz w:val="32"/>
          <w:szCs w:val="32"/>
          <w:shd w:val="clear" w:fill="FFFFFF"/>
          <w:lang w:val="en-US" w:eastAsia="zh-CN"/>
        </w:rPr>
        <w:t>万元。</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u w:val="none"/>
        </w:rPr>
      </w:pP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lang w:val="en-US" w:eastAsia="zh-CN"/>
        </w:rPr>
        <w:t>四</w:t>
      </w:r>
      <w:r>
        <w:rPr>
          <w:rFonts w:hint="default" w:ascii="Times New Roman" w:hAnsi="Times New Roman" w:eastAsia="方正楷体_GBK" w:cs="Times New Roman"/>
          <w:i w:val="0"/>
          <w:iCs w:val="0"/>
          <w:caps w:val="0"/>
          <w:color w:val="333333"/>
          <w:spacing w:val="0"/>
          <w:sz w:val="32"/>
          <w:szCs w:val="32"/>
          <w:u w:val="none"/>
          <w:shd w:val="clear" w:fill="FFFFFF"/>
          <w:lang w:eastAsia="zh-CN"/>
        </w:rPr>
        <w:t>）</w:t>
      </w:r>
      <w:r>
        <w:rPr>
          <w:rFonts w:hint="default" w:ascii="Times New Roman" w:hAnsi="Times New Roman" w:eastAsia="方正楷体_GBK" w:cs="Times New Roman"/>
          <w:i w:val="0"/>
          <w:iCs w:val="0"/>
          <w:caps w:val="0"/>
          <w:color w:val="333333"/>
          <w:spacing w:val="0"/>
          <w:sz w:val="32"/>
          <w:szCs w:val="32"/>
          <w:u w:val="none"/>
          <w:shd w:val="clear" w:fill="FFFFFF"/>
        </w:rPr>
        <w:t>国有资产占有使用情况</w:t>
      </w:r>
      <w:r>
        <w:rPr>
          <w:rFonts w:hint="default" w:ascii="Times New Roman" w:hAnsi="Times New Roman" w:eastAsia="方正仿宋_GBK" w:cs="Times New Roman"/>
          <w:i w:val="0"/>
          <w:iCs w:val="0"/>
          <w:caps w:val="0"/>
          <w:color w:val="333333"/>
          <w:spacing w:val="0"/>
          <w:sz w:val="32"/>
          <w:szCs w:val="32"/>
          <w:u w:val="none"/>
          <w:shd w:val="clear" w:fill="FFFFFF"/>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截至202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4</w:t>
      </w:r>
      <w:r>
        <w:rPr>
          <w:rFonts w:hint="default" w:ascii="Times New Roman" w:hAnsi="Times New Roman" w:eastAsia="方正仿宋_GBK" w:cs="Times New Roman"/>
          <w:i w:val="0"/>
          <w:iCs w:val="0"/>
          <w:caps w:val="0"/>
          <w:color w:val="333333"/>
          <w:spacing w:val="0"/>
          <w:sz w:val="32"/>
          <w:szCs w:val="32"/>
          <w:shd w:val="clear" w:fill="FFFFFF"/>
          <w:lang w:val="en-US" w:eastAsia="zh-CN"/>
        </w:rPr>
        <w:t>年12月，所属各预算单位共有车辆</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辆，其中一般公务用车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辆、执勤执法用车</w:t>
      </w:r>
      <w:r>
        <w:rPr>
          <w:rFonts w:hint="eastAsia" w:ascii="Times New Roman" w:hAnsi="Times New Roman" w:eastAsia="方正仿宋_GBK" w:cs="Times New Roman"/>
          <w:i w:val="0"/>
          <w:iCs w:val="0"/>
          <w:caps w:val="0"/>
          <w:color w:val="333333"/>
          <w:spacing w:val="0"/>
          <w:sz w:val="32"/>
          <w:szCs w:val="32"/>
          <w:shd w:val="clear" w:fill="FFFFFF"/>
          <w:lang w:val="en-US" w:eastAsia="zh-CN"/>
        </w:rPr>
        <w:t>0.00</w:t>
      </w:r>
      <w:r>
        <w:rPr>
          <w:rFonts w:hint="default" w:ascii="Times New Roman" w:hAnsi="Times New Roman" w:eastAsia="方正仿宋_GBK" w:cs="Times New Roman"/>
          <w:i w:val="0"/>
          <w:iCs w:val="0"/>
          <w:caps w:val="0"/>
          <w:color w:val="333333"/>
          <w:spacing w:val="0"/>
          <w:sz w:val="32"/>
          <w:szCs w:val="32"/>
          <w:shd w:val="clear" w:fill="FFFFFF"/>
          <w:lang w:val="en-US" w:eastAsia="zh-CN"/>
        </w:rPr>
        <w:t>辆。202</w:t>
      </w:r>
      <w:r>
        <w:rPr>
          <w:rFonts w:hint="eastAsia" w:ascii="Times New Roman" w:hAnsi="Times New Roman" w:eastAsia="方正仿宋_GBK" w:cs="Times New Roman"/>
          <w:i w:val="0"/>
          <w:iCs w:val="0"/>
          <w:caps w:val="0"/>
          <w:color w:val="333333"/>
          <w:spacing w:val="0"/>
          <w:sz w:val="32"/>
          <w:szCs w:val="32"/>
          <w:shd w:val="clear" w:fill="FFFFFF"/>
          <w:lang w:val="en-US" w:eastAsia="zh-CN"/>
        </w:rPr>
        <w:t>5</w:t>
      </w:r>
      <w:r>
        <w:rPr>
          <w:rFonts w:hint="default" w:ascii="Times New Roman" w:hAnsi="Times New Roman" w:eastAsia="方正仿宋_GBK" w:cs="Times New Roman"/>
          <w:i w:val="0"/>
          <w:iCs w:val="0"/>
          <w:caps w:val="0"/>
          <w:color w:val="333333"/>
          <w:spacing w:val="0"/>
          <w:sz w:val="32"/>
          <w:szCs w:val="32"/>
          <w:shd w:val="clear" w:fill="FFFFFF"/>
          <w:lang w:val="en-US" w:eastAsia="zh-CN"/>
        </w:rPr>
        <w:t>年一般公共预算未安排购置车辆。</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黑体_GBK" w:cs="Times New Roman"/>
          <w:i w:val="0"/>
          <w:iCs w:val="0"/>
          <w:caps w:val="0"/>
          <w:color w:val="333333"/>
          <w:spacing w:val="0"/>
          <w:sz w:val="32"/>
          <w:szCs w:val="32"/>
          <w:shd w:val="clear" w:fill="FFFFFF"/>
        </w:rPr>
      </w:pPr>
      <w:r>
        <w:rPr>
          <w:rFonts w:hint="default" w:ascii="Times New Roman" w:hAnsi="Times New Roman" w:eastAsia="方正黑体_GBK" w:cs="Times New Roman"/>
          <w:i w:val="0"/>
          <w:iCs w:val="0"/>
          <w:caps w:val="0"/>
          <w:color w:val="333333"/>
          <w:spacing w:val="0"/>
          <w:sz w:val="32"/>
          <w:szCs w:val="32"/>
          <w:shd w:val="clear" w:fill="FFFFFF"/>
        </w:rPr>
        <w:t>六、专业名词解释</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（一）财政拨款收入</w:t>
      </w:r>
      <w:r>
        <w:rPr>
          <w:rFonts w:hint="default" w:ascii="Times New Roman" w:hAnsi="Times New Roman" w:eastAsia="方正仿宋_GBK" w:cs="Times New Roman"/>
          <w:i w:val="0"/>
          <w:iCs w:val="0"/>
          <w:caps w:val="0"/>
          <w:color w:val="333333"/>
          <w:spacing w:val="0"/>
          <w:sz w:val="32"/>
          <w:szCs w:val="32"/>
          <w:shd w:val="clear" w:fill="FFFFFF"/>
        </w:rPr>
        <w:t>：指</w:t>
      </w:r>
      <w:r>
        <w:rPr>
          <w:rFonts w:hint="default" w:ascii="Times New Roman" w:hAnsi="Times New Roman" w:eastAsia="方正仿宋_GBK" w:cs="Times New Roman"/>
          <w:i w:val="0"/>
          <w:iCs w:val="0"/>
          <w:caps w:val="0"/>
          <w:color w:val="333333"/>
          <w:spacing w:val="0"/>
          <w:sz w:val="32"/>
          <w:szCs w:val="32"/>
          <w:shd w:val="clear" w:fill="FFFFFF"/>
          <w:lang w:val="en-US" w:eastAsia="zh-CN"/>
        </w:rPr>
        <w:t>单位从同级财政部门</w:t>
      </w:r>
      <w:r>
        <w:rPr>
          <w:rFonts w:hint="default" w:ascii="Times New Roman" w:hAnsi="Times New Roman" w:eastAsia="方正仿宋_GBK" w:cs="Times New Roman"/>
          <w:i w:val="0"/>
          <w:iCs w:val="0"/>
          <w:caps w:val="0"/>
          <w:color w:val="333333"/>
          <w:spacing w:val="0"/>
          <w:sz w:val="32"/>
          <w:szCs w:val="32"/>
          <w:shd w:val="clear" w:fill="FFFFFF"/>
        </w:rPr>
        <w:t>取得的</w:t>
      </w:r>
      <w:r>
        <w:rPr>
          <w:rFonts w:hint="default" w:ascii="Times New Roman" w:hAnsi="Times New Roman" w:eastAsia="方正仿宋_GBK" w:cs="Times New Roman"/>
          <w:i w:val="0"/>
          <w:iCs w:val="0"/>
          <w:caps w:val="0"/>
          <w:color w:val="333333"/>
          <w:spacing w:val="0"/>
          <w:sz w:val="32"/>
          <w:szCs w:val="32"/>
          <w:shd w:val="clear" w:fill="FFFFFF"/>
          <w:lang w:val="en-US" w:eastAsia="zh-CN"/>
        </w:rPr>
        <w:t>各类</w:t>
      </w:r>
      <w:r>
        <w:rPr>
          <w:rFonts w:hint="default" w:ascii="Times New Roman" w:hAnsi="Times New Roman" w:eastAsia="方正仿宋_GBK" w:cs="Times New Roman"/>
          <w:i w:val="0"/>
          <w:iCs w:val="0"/>
          <w:caps w:val="0"/>
          <w:color w:val="333333"/>
          <w:spacing w:val="0"/>
          <w:sz w:val="32"/>
          <w:szCs w:val="32"/>
          <w:shd w:val="clear" w:fill="FFFFFF"/>
        </w:rPr>
        <w:t>财政拨款，包括一般公共预算拨款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政府性基金预算拨款</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lang w:val="en-US" w:eastAsia="zh-CN"/>
        </w:rPr>
        <w:t>国有资本经营预算拨款</w:t>
      </w:r>
      <w:r>
        <w:rPr>
          <w:rFonts w:hint="default" w:ascii="Times New Roman" w:hAnsi="Times New Roman" w:eastAsia="方正仿宋_GBK" w:cs="Times New Roman"/>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（二）其他收入：</w:t>
      </w:r>
      <w:r>
        <w:rPr>
          <w:rFonts w:hint="default" w:ascii="Times New Roman" w:hAnsi="Times New Roman" w:eastAsia="方正仿宋_GBK" w:cs="Times New Roman"/>
          <w:i w:val="0"/>
          <w:iCs w:val="0"/>
          <w:caps w:val="0"/>
          <w:color w:val="333333"/>
          <w:spacing w:val="0"/>
          <w:sz w:val="32"/>
          <w:szCs w:val="32"/>
          <w:shd w:val="clear" w:fill="FFFFFF"/>
          <w:lang w:val="en-US" w:eastAsia="zh-CN"/>
        </w:rPr>
        <w:t>主要包括债务收入（不含政府债券、政府向外国组织贷款和国际组织贷款）、投资收益、接受捐赠等收入</w:t>
      </w:r>
      <w:r>
        <w:rPr>
          <w:rFonts w:hint="default" w:ascii="Times New Roman" w:hAnsi="Times New Roman" w:eastAsia="方正仿宋_GBK" w:cs="Times New Roman"/>
          <w:i w:val="0"/>
          <w:iCs w:val="0"/>
          <w:caps w:val="0"/>
          <w:color w:val="333333"/>
          <w:spacing w:val="0"/>
          <w:sz w:val="32"/>
          <w:szCs w:val="32"/>
          <w:shd w:val="clear" w:fill="FFFFFF"/>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（三）基本支出：</w:t>
      </w:r>
      <w:r>
        <w:rPr>
          <w:rFonts w:hint="default" w:ascii="Times New Roman" w:hAnsi="Times New Roman" w:eastAsia="方正仿宋_GBK" w:cs="Times New Roman"/>
          <w:i w:val="0"/>
          <w:iCs w:val="0"/>
          <w:caps w:val="0"/>
          <w:color w:val="333333"/>
          <w:spacing w:val="0"/>
          <w:sz w:val="32"/>
          <w:szCs w:val="32"/>
          <w:shd w:val="clear" w:fill="FFFFFF"/>
          <w:lang w:val="en-US" w:eastAsia="zh-CN"/>
        </w:rPr>
        <w:t>指指各部门、各单位为保障其机构正常运转、完成日常工作任务所发生的支出，包括人员经费和公用经费。</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lang w:eastAsia="zh-CN"/>
        </w:rPr>
      </w:pPr>
      <w:r>
        <w:rPr>
          <w:rFonts w:hint="default" w:ascii="Times New Roman" w:hAnsi="Times New Roman" w:eastAsia="方正楷体_GBK" w:cs="Times New Roman"/>
          <w:i w:val="0"/>
          <w:iCs w:val="0"/>
          <w:caps w:val="0"/>
          <w:color w:val="333333"/>
          <w:spacing w:val="0"/>
          <w:sz w:val="32"/>
          <w:szCs w:val="32"/>
          <w:shd w:val="clear" w:fill="FFFFFF"/>
        </w:rPr>
        <w:t>（四）项目支出：</w:t>
      </w:r>
      <w:r>
        <w:rPr>
          <w:rFonts w:hint="default" w:ascii="Times New Roman" w:hAnsi="Times New Roman" w:eastAsia="方正仿宋_GBK" w:cs="Times New Roman"/>
          <w:i w:val="0"/>
          <w:iCs w:val="0"/>
          <w:caps w:val="0"/>
          <w:color w:val="333333"/>
          <w:spacing w:val="0"/>
          <w:sz w:val="32"/>
          <w:szCs w:val="32"/>
          <w:shd w:val="clear" w:fill="FFFFFF"/>
        </w:rPr>
        <w:t>指各部门</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各单位为完成其特定的工作任务和事业发展目标所发生的支出</w:t>
      </w:r>
      <w:r>
        <w:rPr>
          <w:rFonts w:hint="default" w:ascii="Times New Roman" w:hAnsi="Times New Roman" w:eastAsia="方正仿宋_GBK" w:cs="Times New Roman"/>
          <w:i w:val="0"/>
          <w:iCs w:val="0"/>
          <w:caps w:val="0"/>
          <w:color w:val="333333"/>
          <w:spacing w:val="0"/>
          <w:sz w:val="32"/>
          <w:szCs w:val="32"/>
          <w:shd w:val="clear" w:fill="FFFFFF"/>
          <w:lang w:eastAsia="zh-CN"/>
        </w:rPr>
        <w:t>。</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微软雅黑" w:cs="Times New Roman"/>
          <w:i w:val="0"/>
          <w:iCs w:val="0"/>
          <w:caps w:val="0"/>
          <w:color w:val="333333"/>
          <w:spacing w:val="0"/>
          <w:sz w:val="32"/>
          <w:szCs w:val="32"/>
        </w:rPr>
      </w:pPr>
      <w:r>
        <w:rPr>
          <w:rFonts w:hint="default" w:ascii="Times New Roman" w:hAnsi="Times New Roman" w:eastAsia="方正楷体_GBK" w:cs="Times New Roman"/>
          <w:i w:val="0"/>
          <w:iCs w:val="0"/>
          <w:caps w:val="0"/>
          <w:color w:val="333333"/>
          <w:spacing w:val="0"/>
          <w:sz w:val="32"/>
          <w:szCs w:val="32"/>
          <w:shd w:val="clear" w:fill="FFFFFF"/>
        </w:rPr>
        <w:t>（五）经营支出：</w:t>
      </w:r>
      <w:r>
        <w:rPr>
          <w:rFonts w:hint="default" w:ascii="Times New Roman" w:hAnsi="Times New Roman" w:eastAsia="方正仿宋_GBK" w:cs="Times New Roman"/>
          <w:i w:val="0"/>
          <w:iCs w:val="0"/>
          <w:caps w:val="0"/>
          <w:color w:val="333333"/>
          <w:spacing w:val="0"/>
          <w:sz w:val="32"/>
          <w:szCs w:val="32"/>
          <w:shd w:val="clear" w:fill="FFFFFF"/>
        </w:rPr>
        <w:t>指事业单位在专业业务活动及其辅助活动之外开展非独立核算经营活动发生的支出。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（六）</w:t>
      </w:r>
      <w:r>
        <w:rPr>
          <w:rFonts w:hint="eastAsia" w:ascii="方正楷体_GBK" w:hAnsi="方正楷体_GBK" w:eastAsia="方正楷体_GBK" w:cs="方正楷体_GBK"/>
          <w:i w:val="0"/>
          <w:iCs w:val="0"/>
          <w:caps w:val="0"/>
          <w:color w:val="333333"/>
          <w:spacing w:val="0"/>
          <w:sz w:val="32"/>
          <w:szCs w:val="32"/>
          <w:shd w:val="clear" w:fill="FFFFFF"/>
        </w:rPr>
        <w:t>“三公”</w:t>
      </w:r>
      <w:r>
        <w:rPr>
          <w:rFonts w:hint="default" w:ascii="Times New Roman" w:hAnsi="Times New Roman" w:eastAsia="方正楷体_GBK" w:cs="Times New Roman"/>
          <w:i w:val="0"/>
          <w:iCs w:val="0"/>
          <w:caps w:val="0"/>
          <w:color w:val="333333"/>
          <w:spacing w:val="0"/>
          <w:sz w:val="32"/>
          <w:szCs w:val="32"/>
          <w:shd w:val="clear" w:fill="FFFFFF"/>
        </w:rPr>
        <w:t>经费：</w:t>
      </w:r>
      <w:r>
        <w:rPr>
          <w:rFonts w:hint="default" w:ascii="Times New Roman" w:hAnsi="Times New Roman" w:eastAsia="方正仿宋_GBK" w:cs="Times New Roman"/>
          <w:i w:val="0"/>
          <w:iCs w:val="0"/>
          <w:caps w:val="0"/>
          <w:color w:val="333333"/>
          <w:spacing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（七）机关运行经费：</w:t>
      </w:r>
      <w:r>
        <w:rPr>
          <w:rFonts w:hint="default" w:ascii="Times New Roman" w:hAnsi="Times New Roman" w:eastAsia="方正仿宋_GBK" w:cs="Times New Roman"/>
          <w:i w:val="0"/>
          <w:iCs w:val="0"/>
          <w:caps w:val="0"/>
          <w:color w:val="333333"/>
          <w:spacing w:val="0"/>
          <w:sz w:val="32"/>
          <w:szCs w:val="32"/>
          <w:shd w:val="clear" w:fill="FFFFFF"/>
        </w:rPr>
        <w:t>指各部门的公用经费</w:t>
      </w:r>
      <w:r>
        <w:rPr>
          <w:rFonts w:hint="default" w:ascii="Times New Roman" w:hAnsi="Times New Roman" w:eastAsia="方正仿宋_GBK" w:cs="Times New Roman"/>
          <w:i w:val="0"/>
          <w:iCs w:val="0"/>
          <w:caps w:val="0"/>
          <w:color w:val="333333"/>
          <w:spacing w:val="0"/>
          <w:sz w:val="32"/>
          <w:szCs w:val="32"/>
          <w:shd w:val="clear" w:fill="FFFFFF"/>
          <w:lang w:eastAsia="zh-CN"/>
        </w:rPr>
        <w:t>，</w:t>
      </w:r>
      <w:r>
        <w:rPr>
          <w:rFonts w:hint="default" w:ascii="Times New Roman" w:hAnsi="Times New Roman" w:eastAsia="方正仿宋_GBK" w:cs="Times New Roman"/>
          <w:i w:val="0"/>
          <w:iCs w:val="0"/>
          <w:caps w:val="0"/>
          <w:color w:val="333333"/>
          <w:spacing w:val="0"/>
          <w:sz w:val="32"/>
          <w:szCs w:val="32"/>
          <w:shd w:val="clear" w:fill="FFFFFF"/>
        </w:rPr>
        <w:t>包括办公及印刷费、邮电费、差旅费、会议费、福利费、日常维修费、专用材料及一般设备购置费、办公用房水电费、办公用房取暖费、办公用房物业管理费、公务用车运行维护费以及其他费用。</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（八）工资福利支出（支出经济分类科目类级）：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反映单位开支的在职职工和编制外长期聘用人员的各类劳动报酬，以及为上述人员交纳的各项社会保险费等。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（九）商品和服务支出（支出经济分类科目类级）：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反映单位购买商品和服务的支出（不包括用于购置固定资产的支出、战略性和应急储备支出）。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i w:val="0"/>
          <w:iCs w:val="0"/>
          <w:caps w:val="0"/>
          <w:color w:val="333333"/>
          <w:spacing w:val="0"/>
          <w:sz w:val="32"/>
          <w:szCs w:val="32"/>
          <w:shd w:val="clear" w:fill="FFFFFF"/>
        </w:rPr>
      </w:pPr>
      <w:r>
        <w:rPr>
          <w:rFonts w:hint="default" w:ascii="Times New Roman" w:hAnsi="Times New Roman" w:eastAsia="方正楷体_GBK" w:cs="Times New Roman"/>
          <w:i w:val="0"/>
          <w:iCs w:val="0"/>
          <w:caps w:val="0"/>
          <w:color w:val="333333"/>
          <w:spacing w:val="0"/>
          <w:sz w:val="32"/>
          <w:szCs w:val="32"/>
          <w:shd w:val="clear" w:fill="FFFFFF"/>
        </w:rPr>
        <w:t>（十）对个人和家庭的补助（支出经济分类科目类级）：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反映用于对个人和家庭的补助支出。</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楷体_GBK" w:cs="Times New Roman"/>
          <w:i w:val="0"/>
          <w:iCs w:val="0"/>
          <w:caps w:val="0"/>
          <w:color w:val="333333"/>
          <w:spacing w:val="0"/>
          <w:sz w:val="32"/>
          <w:szCs w:val="32"/>
          <w:shd w:val="clear" w:fill="FFFFFF"/>
        </w:rPr>
        <w:t>（十一）其他资本性支出（支出经济分类科目类级）：</w:t>
      </w:r>
      <w:r>
        <w:rPr>
          <w:rFonts w:hint="default" w:ascii="Times New Roman" w:hAnsi="Times New Roman" w:eastAsia="方正仿宋_GBK" w:cs="Times New Roman"/>
          <w:i w:val="0"/>
          <w:iCs w:val="0"/>
          <w:caps w:val="0"/>
          <w:color w:val="333333"/>
          <w:spacing w:val="0"/>
          <w:sz w:val="32"/>
          <w:szCs w:val="32"/>
          <w:shd w:val="clear" w:fill="FFFFFF"/>
        </w:rPr>
        <w:t>反映非发展改革部门安排的用于</w:t>
      </w:r>
      <w:r>
        <w:rPr>
          <w:rFonts w:hint="default" w:ascii="Times New Roman" w:hAnsi="Times New Roman" w:eastAsia="方正仿宋_GBK" w:cs="Times New Roman"/>
          <w:i w:val="0"/>
          <w:iCs w:val="0"/>
          <w:caps w:val="0"/>
          <w:color w:val="333333"/>
          <w:spacing w:val="0"/>
          <w:sz w:val="32"/>
          <w:szCs w:val="32"/>
          <w:shd w:val="clear" w:fill="FFFFFF"/>
          <w:lang w:val="en-US" w:eastAsia="zh-CN"/>
        </w:rPr>
        <w:t>建筑物购建、设备购置、基础设施建设、无形资产购置、</w:t>
      </w:r>
      <w:r>
        <w:rPr>
          <w:rFonts w:hint="default" w:ascii="Times New Roman" w:hAnsi="Times New Roman" w:eastAsia="方正仿宋_GBK" w:cs="Times New Roman"/>
          <w:i w:val="0"/>
          <w:iCs w:val="0"/>
          <w:caps w:val="0"/>
          <w:color w:val="333333"/>
          <w:spacing w:val="0"/>
          <w:sz w:val="32"/>
          <w:szCs w:val="32"/>
          <w:shd w:val="clear" w:fill="FFFFFF"/>
        </w:rPr>
        <w:t>大型修缮</w:t>
      </w:r>
      <w:r>
        <w:rPr>
          <w:rFonts w:hint="default" w:ascii="Times New Roman" w:hAnsi="Times New Roman" w:eastAsia="方正仿宋_GBK" w:cs="Times New Roman"/>
          <w:i w:val="0"/>
          <w:iCs w:val="0"/>
          <w:caps w:val="0"/>
          <w:color w:val="333333"/>
          <w:spacing w:val="0"/>
          <w:sz w:val="32"/>
          <w:szCs w:val="32"/>
          <w:shd w:val="clear" w:fill="FFFFFF"/>
          <w:lang w:val="en-US" w:eastAsia="zh-CN"/>
        </w:rPr>
        <w:t>等资本性支出以外的其他资本性支出</w:t>
      </w:r>
      <w:r>
        <w:rPr>
          <w:rFonts w:hint="default" w:ascii="Times New Roman" w:hAnsi="Times New Roman" w:eastAsia="方正仿宋_GBK" w:cs="Times New Roman"/>
          <w:i w:val="0"/>
          <w:iCs w:val="0"/>
          <w:caps w:val="0"/>
          <w:color w:val="333333"/>
          <w:spacing w:val="0"/>
          <w:sz w:val="32"/>
          <w:szCs w:val="32"/>
          <w:shd w:val="clear"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楷体_GBK" w:hAnsi="方正楷体_GBK" w:eastAsia="方正楷体_GBK" w:cs="方正楷体_GBK"/>
          <w:sz w:val="32"/>
          <w:szCs w:val="32"/>
          <w:lang w:val="en-US" w:eastAsia="zh-CN"/>
        </w:rPr>
      </w:pPr>
      <w:r>
        <w:rPr>
          <w:rFonts w:hint="default" w:ascii="Times New Roman" w:hAnsi="Times New Roman" w:eastAsia="方正仿宋_GBK" w:cs="Times New Roman"/>
          <w:sz w:val="32"/>
          <w:szCs w:val="32"/>
          <w:lang w:eastAsia="zh-CN"/>
        </w:rPr>
        <w:t>联系人：</w:t>
      </w:r>
      <w:r>
        <w:rPr>
          <w:rFonts w:hint="eastAsia" w:ascii="Times New Roman" w:hAnsi="Times New Roman" w:eastAsia="方正仿宋_GBK" w:cs="Times New Roman"/>
          <w:sz w:val="32"/>
          <w:szCs w:val="32"/>
          <w:lang w:val="en-US" w:eastAsia="zh-CN"/>
        </w:rPr>
        <w:t>杨光昱</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eastAsia="zh-CN"/>
        </w:rPr>
        <w:t>联系方式：</w:t>
      </w:r>
      <w:bookmarkStart w:id="0" w:name="_GoBack"/>
      <w:r>
        <w:rPr>
          <w:rFonts w:hint="default" w:ascii="Times New Roman" w:hAnsi="Times New Roman" w:eastAsia="方正楷体_GBK" w:cs="Times New Roman"/>
          <w:sz w:val="32"/>
          <w:szCs w:val="32"/>
          <w:lang w:val="en-US" w:eastAsia="zh-CN"/>
        </w:rPr>
        <w:t>023-76643180</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iNDk1ZGVmZWM0ZTEzNDljNDE1ZGFiMTA2ZjQ0NTYifQ=="/>
  </w:docVars>
  <w:rsids>
    <w:rsidRoot w:val="490E5B0E"/>
    <w:rsid w:val="01E108A6"/>
    <w:rsid w:val="04B444C7"/>
    <w:rsid w:val="05B4202B"/>
    <w:rsid w:val="07295976"/>
    <w:rsid w:val="07451E93"/>
    <w:rsid w:val="07AA6545"/>
    <w:rsid w:val="0A7A40A1"/>
    <w:rsid w:val="0C0D480A"/>
    <w:rsid w:val="0D47753A"/>
    <w:rsid w:val="107A0A3F"/>
    <w:rsid w:val="10EA445F"/>
    <w:rsid w:val="11232632"/>
    <w:rsid w:val="11E204A8"/>
    <w:rsid w:val="12077BB7"/>
    <w:rsid w:val="14D1325F"/>
    <w:rsid w:val="14E11CFF"/>
    <w:rsid w:val="17E11D93"/>
    <w:rsid w:val="17E329E9"/>
    <w:rsid w:val="17EC19CE"/>
    <w:rsid w:val="192D3D7C"/>
    <w:rsid w:val="19393E1F"/>
    <w:rsid w:val="198F6E75"/>
    <w:rsid w:val="1A352ADE"/>
    <w:rsid w:val="1B1625F6"/>
    <w:rsid w:val="1C365209"/>
    <w:rsid w:val="1CD25317"/>
    <w:rsid w:val="1D87091B"/>
    <w:rsid w:val="207D0775"/>
    <w:rsid w:val="208E49FF"/>
    <w:rsid w:val="22DF6799"/>
    <w:rsid w:val="2340333C"/>
    <w:rsid w:val="245E4DCA"/>
    <w:rsid w:val="24662263"/>
    <w:rsid w:val="24BF0A1E"/>
    <w:rsid w:val="26051D1B"/>
    <w:rsid w:val="26123CBA"/>
    <w:rsid w:val="2639264C"/>
    <w:rsid w:val="272A25D5"/>
    <w:rsid w:val="27B23C7E"/>
    <w:rsid w:val="2A514C73"/>
    <w:rsid w:val="2B77701A"/>
    <w:rsid w:val="2D417DB8"/>
    <w:rsid w:val="2FBF36F3"/>
    <w:rsid w:val="3059345B"/>
    <w:rsid w:val="347456E8"/>
    <w:rsid w:val="365365ED"/>
    <w:rsid w:val="37BE217A"/>
    <w:rsid w:val="3A0854E6"/>
    <w:rsid w:val="3C014CCB"/>
    <w:rsid w:val="3D77205A"/>
    <w:rsid w:val="41150A6D"/>
    <w:rsid w:val="44012753"/>
    <w:rsid w:val="44AC4783"/>
    <w:rsid w:val="46862073"/>
    <w:rsid w:val="47B02348"/>
    <w:rsid w:val="47E12F43"/>
    <w:rsid w:val="48B21A00"/>
    <w:rsid w:val="490E5B0E"/>
    <w:rsid w:val="496E00A0"/>
    <w:rsid w:val="4B404861"/>
    <w:rsid w:val="4E0D644A"/>
    <w:rsid w:val="4EF7214A"/>
    <w:rsid w:val="581544CB"/>
    <w:rsid w:val="5BB170CB"/>
    <w:rsid w:val="5F424B60"/>
    <w:rsid w:val="61627C5D"/>
    <w:rsid w:val="61C51A90"/>
    <w:rsid w:val="640A4469"/>
    <w:rsid w:val="67C47E6E"/>
    <w:rsid w:val="68480129"/>
    <w:rsid w:val="710C264C"/>
    <w:rsid w:val="710F3952"/>
    <w:rsid w:val="71774FB6"/>
    <w:rsid w:val="723837E8"/>
    <w:rsid w:val="72DA59FA"/>
    <w:rsid w:val="731D5B8B"/>
    <w:rsid w:val="74C82D36"/>
    <w:rsid w:val="7BAF3E73"/>
    <w:rsid w:val="7EB45835"/>
    <w:rsid w:val="7F7B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2023-02-25T09:46:00Z</dcterms:created>
  <dc:creator>pc-711</dc:creator>
  <cp:lastModifiedBy>秀山土家族苗族自治县妙泉乡人民政府</cp:lastModifiedBy>
  <dcterms:modified xsi:type="dcterms:W3CDTF">2025-03-03T02:17:47Z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F44D2AF8A2C742C2BD20A5082B04F5CC</vt:lpwstr>
  </property>
</Properties>
</file>