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秀山土家族苗族自治县妙泉镇便民服务中心（退役军人服务站）202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5</w:t>
      </w:r>
      <w:r>
        <w:rPr>
          <w:rFonts w:hint="eastAsia" w:ascii="方正小标宋_GBK" w:hAnsi="方正小标宋_GBK" w:eastAsia="方正小标宋_GBK" w:cs="方正小标宋_GBK"/>
          <w:i w:val="0"/>
          <w:iCs w:val="0"/>
          <w:caps w:val="0"/>
          <w:color w:val="333333"/>
          <w:spacing w:val="0"/>
          <w:sz w:val="44"/>
          <w:szCs w:val="44"/>
          <w:shd w:val="clear" w:fill="FFFFFF"/>
        </w:rPr>
        <w:t>年部门预算情况说明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小标宋_GBK" w:cs="Times New Roman"/>
          <w:i w:val="0"/>
          <w:iCs w:val="0"/>
          <w:caps w:val="0"/>
          <w:color w:val="333333"/>
          <w:spacing w:val="0"/>
          <w:sz w:val="44"/>
          <w:szCs w:val="44"/>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一、单位基本情况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楷体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一</w:t>
      </w: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职能职责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1.贯彻执行法律、法规、规章和镇人民政府的决策部署、依法管理本辖区</w:t>
      </w:r>
      <w:r>
        <w:rPr>
          <w:rFonts w:hint="eastAsia" w:ascii="Times New Roman" w:hAnsi="Times New Roman" w:eastAsia="方正仿宋_GBK" w:cs="Times New Roman"/>
          <w:i w:val="0"/>
          <w:iCs w:val="0"/>
          <w:caps w:val="0"/>
          <w:color w:val="333333"/>
          <w:spacing w:val="0"/>
          <w:sz w:val="32"/>
          <w:szCs w:val="32"/>
          <w:shd w:val="clear" w:fill="FFFFFF"/>
          <w:lang w:val="en-US" w:eastAsia="zh-CN"/>
        </w:rPr>
        <w:t>退役军人</w:t>
      </w:r>
      <w:r>
        <w:rPr>
          <w:rFonts w:hint="default" w:ascii="Times New Roman" w:hAnsi="Times New Roman" w:eastAsia="方正仿宋_GBK" w:cs="Times New Roman"/>
          <w:i w:val="0"/>
          <w:iCs w:val="0"/>
          <w:caps w:val="0"/>
          <w:color w:val="333333"/>
          <w:spacing w:val="0"/>
          <w:sz w:val="32"/>
          <w:szCs w:val="32"/>
          <w:shd w:val="clear" w:fill="FFFFFF"/>
        </w:rPr>
        <w:t>方面相关的公共事务。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rPr>
        <w:t>2.负责做好面对面、个性化、一对一服务退役军人工作，做好关系转接、联络接待、困难帮扶、信息采集、情况反映、立功喜报、悬挂光荣牌和</w:t>
      </w:r>
      <w:bookmarkStart w:id="0" w:name="_GoBack"/>
      <w:r>
        <w:rPr>
          <w:rFonts w:hint="eastAsia" w:ascii="方正仿宋_GBK" w:hAnsi="方正仿宋_GBK" w:eastAsia="方正仿宋_GBK" w:cs="方正仿宋_GBK"/>
          <w:i w:val="0"/>
          <w:iCs w:val="0"/>
          <w:caps w:val="0"/>
          <w:color w:val="333333"/>
          <w:spacing w:val="0"/>
          <w:sz w:val="32"/>
          <w:szCs w:val="32"/>
          <w:shd w:val="clear" w:fill="FFFFFF"/>
        </w:rPr>
        <w:t>“八一</w:t>
      </w:r>
      <w:bookmarkEnd w:id="0"/>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、春节等节日以及重大变故走访慰问等具体事务，搭建政策咨询、帮扶援助、沟通联系、学习交流等活动场所，把党和政府的关怀温暖送到每一个退役军人身边</w:t>
      </w:r>
      <w:r>
        <w:rPr>
          <w:rFonts w:hint="eastAsia" w:ascii="Times New Roman" w:hAnsi="Times New Roman" w:eastAsia="方正仿宋_GBK" w:cs="Times New Roman"/>
          <w:i w:val="0"/>
          <w:iCs w:val="0"/>
          <w:caps w:val="0"/>
          <w:color w:val="333333"/>
          <w:spacing w:val="0"/>
          <w:sz w:val="32"/>
          <w:szCs w:val="32"/>
          <w:shd w:val="clear"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3.承办镇党委、镇政府交办的其他工作。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楷体_GBK" w:cs="Times New Roman"/>
          <w:i w:val="0"/>
          <w:iCs w:val="0"/>
          <w:caps w:val="0"/>
          <w:color w:val="333333"/>
          <w:spacing w:val="0"/>
          <w:sz w:val="32"/>
          <w:szCs w:val="32"/>
          <w:shd w:val="clear" w:fill="FFFFFF"/>
          <w:lang w:val="en-US" w:eastAsia="zh-CN"/>
        </w:rPr>
      </w:pP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二</w:t>
      </w: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单位构成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ascii="方正仿宋_GBK" w:hAnsi="方正仿宋_GBK" w:eastAsia="方正仿宋_GBK" w:cs="方正仿宋_GBK"/>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秀山土家族苗族自治县</w:t>
      </w:r>
      <w:r>
        <w:rPr>
          <w:rFonts w:hint="eastAsia" w:ascii="Times New Roman" w:hAnsi="Times New Roman" w:eastAsia="方正仿宋_GBK" w:cs="Times New Roman"/>
          <w:i w:val="0"/>
          <w:iCs w:val="0"/>
          <w:caps w:val="0"/>
          <w:color w:val="333333"/>
          <w:spacing w:val="0"/>
          <w:sz w:val="32"/>
          <w:szCs w:val="32"/>
          <w:shd w:val="clear" w:fill="FFFFFF"/>
          <w:lang w:eastAsia="zh-CN"/>
        </w:rPr>
        <w:t>妙泉</w:t>
      </w:r>
      <w:r>
        <w:rPr>
          <w:rFonts w:hint="default" w:ascii="Times New Roman" w:hAnsi="Times New Roman" w:eastAsia="方正仿宋_GBK" w:cs="Times New Roman"/>
          <w:i w:val="0"/>
          <w:iCs w:val="0"/>
          <w:caps w:val="0"/>
          <w:color w:val="333333"/>
          <w:spacing w:val="0"/>
          <w:sz w:val="32"/>
          <w:szCs w:val="32"/>
          <w:shd w:val="clear" w:fill="FFFFFF"/>
        </w:rPr>
        <w:t>镇退役军人服务站为</w:t>
      </w:r>
      <w:r>
        <w:rPr>
          <w:rFonts w:hint="eastAsia" w:ascii="Times New Roman" w:hAnsi="Times New Roman" w:eastAsia="方正仿宋_GBK" w:cs="Times New Roman"/>
          <w:i w:val="0"/>
          <w:iCs w:val="0"/>
          <w:caps w:val="0"/>
          <w:color w:val="333333"/>
          <w:spacing w:val="0"/>
          <w:sz w:val="32"/>
          <w:szCs w:val="32"/>
          <w:shd w:val="clear" w:fill="FFFFFF"/>
          <w:lang w:eastAsia="zh-CN"/>
        </w:rPr>
        <w:t>妙泉</w:t>
      </w:r>
      <w:r>
        <w:rPr>
          <w:rFonts w:hint="default" w:ascii="Times New Roman" w:hAnsi="Times New Roman" w:eastAsia="方正仿宋_GBK" w:cs="Times New Roman"/>
          <w:i w:val="0"/>
          <w:iCs w:val="0"/>
          <w:caps w:val="0"/>
          <w:color w:val="333333"/>
          <w:spacing w:val="0"/>
          <w:sz w:val="32"/>
          <w:szCs w:val="32"/>
          <w:shd w:val="clear" w:fill="FFFFFF"/>
        </w:rPr>
        <w:t>镇人民政府下属二级单位。本单位有事业编制人员</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rPr>
        <w:t>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shd w:val="clear" w:fill="FFFFFF"/>
        </w:rPr>
        <w:t>二、</w:t>
      </w:r>
      <w:r>
        <w:rPr>
          <w:rFonts w:hint="eastAsia" w:ascii="Times New Roman" w:hAnsi="Times New Roman" w:eastAsia="方正黑体_GBK" w:cs="Times New Roman"/>
          <w:i w:val="0"/>
          <w:iCs w:val="0"/>
          <w:caps w:val="0"/>
          <w:color w:val="333333"/>
          <w:spacing w:val="0"/>
          <w:sz w:val="32"/>
          <w:szCs w:val="32"/>
          <w:shd w:val="clear" w:fill="FFFFFF"/>
          <w:lang w:val="en-US" w:eastAsia="zh-CN"/>
        </w:rPr>
        <w:t>单位</w:t>
      </w:r>
      <w:r>
        <w:rPr>
          <w:rFonts w:hint="default" w:ascii="Times New Roman" w:hAnsi="Times New Roman" w:eastAsia="方正黑体_GBK" w:cs="Times New Roman"/>
          <w:i w:val="0"/>
          <w:iCs w:val="0"/>
          <w:caps w:val="0"/>
          <w:color w:val="333333"/>
          <w:spacing w:val="0"/>
          <w:sz w:val="32"/>
          <w:szCs w:val="32"/>
          <w:shd w:val="clear" w:fill="FFFFFF"/>
        </w:rPr>
        <w:t>收支总体情况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FF0000"/>
          <w:spacing w:val="0"/>
          <w:sz w:val="32"/>
          <w:szCs w:val="32"/>
          <w:shd w:val="clear" w:fill="FFFFFF"/>
          <w:lang w:val="en-US" w:eastAsia="zh-CN"/>
        </w:rPr>
      </w:pPr>
      <w:r>
        <w:rPr>
          <w:rFonts w:hint="default" w:ascii="Times New Roman" w:hAnsi="Times New Roman" w:eastAsia="方正楷体_GBK" w:cs="Times New Roman"/>
          <w:i w:val="0"/>
          <w:iCs w:val="0"/>
          <w:caps w:val="0"/>
          <w:color w:val="333333"/>
          <w:spacing w:val="0"/>
          <w:sz w:val="32"/>
          <w:szCs w:val="32"/>
          <w:u w:val="none"/>
          <w:shd w:val="clear" w:fill="FFFFFF"/>
        </w:rPr>
        <w:t>（一）收入预算</w:t>
      </w:r>
      <w:r>
        <w:rPr>
          <w:rFonts w:hint="default" w:ascii="Times New Roman" w:hAnsi="Times New Roman" w:eastAsia="仿宋_GB2312"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108.5</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107.5</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增加57.25</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本年度存在事业人员社保调标增加，导致本年度预算增加。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楷体_GBK" w:cs="Times New Roman"/>
          <w:i w:val="0"/>
          <w:iCs w:val="0"/>
          <w:caps w:val="0"/>
          <w:color w:val="333333"/>
          <w:spacing w:val="0"/>
          <w:sz w:val="32"/>
          <w:szCs w:val="32"/>
          <w:u w:val="none"/>
          <w:shd w:val="clear" w:fill="FFFFFF"/>
        </w:rPr>
        <w:t>（二）支出预算：</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w:t>
      </w:r>
      <w:r>
        <w:rPr>
          <w:rFonts w:hint="default" w:ascii="Times New Roman" w:hAnsi="Times New Roman" w:eastAsia="方正仿宋_GBK" w:cs="Times New Roman"/>
          <w:i w:val="0"/>
          <w:iCs w:val="0"/>
          <w:caps w:val="0"/>
          <w:color w:val="333333"/>
          <w:spacing w:val="0"/>
          <w:sz w:val="32"/>
          <w:szCs w:val="32"/>
          <w:u w:val="none"/>
          <w:shd w:val="clear" w:fill="FFFFFF"/>
        </w:rPr>
        <w:t>年年初</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支出</w:t>
      </w:r>
      <w:r>
        <w:rPr>
          <w:rFonts w:hint="default" w:ascii="Times New Roman" w:hAnsi="Times New Roman" w:eastAsia="方正仿宋_GBK" w:cs="Times New Roman"/>
          <w:i w:val="0"/>
          <w:iCs w:val="0"/>
          <w:caps w:val="0"/>
          <w:color w:val="333333"/>
          <w:spacing w:val="0"/>
          <w:sz w:val="32"/>
          <w:szCs w:val="32"/>
          <w:u w:val="none"/>
          <w:shd w:val="clear" w:fill="FFFFFF"/>
        </w:rPr>
        <w:t>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108.5</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万元，其中：一般公共服务</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75.84</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21.75</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5.16</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4.75</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其他支出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1万元，</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57.25</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是基本支出</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48.25</w:t>
      </w:r>
      <w:r>
        <w:rPr>
          <w:rFonts w:hint="default" w:ascii="Times New Roman" w:hAnsi="Times New Roman" w:eastAsia="方正仿宋_GBK" w:cs="Times New Roman"/>
          <w:i w:val="0"/>
          <w:iCs w:val="0"/>
          <w:caps w:val="0"/>
          <w:color w:val="333333"/>
          <w:spacing w:val="0"/>
          <w:sz w:val="32"/>
          <w:szCs w:val="32"/>
          <w:u w:val="none"/>
          <w:shd w:val="clear" w:fill="FFFFFF"/>
        </w:rPr>
        <w:t>万元，项目支出</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三、</w:t>
      </w:r>
      <w:r>
        <w:rPr>
          <w:rFonts w:hint="eastAsia" w:ascii="Times New Roman" w:hAnsi="Times New Roman" w:eastAsia="方正黑体_GBK" w:cs="Times New Roman"/>
          <w:i w:val="0"/>
          <w:iCs w:val="0"/>
          <w:caps w:val="0"/>
          <w:color w:val="333333"/>
          <w:spacing w:val="0"/>
          <w:sz w:val="32"/>
          <w:szCs w:val="32"/>
          <w:u w:val="none"/>
          <w:shd w:val="clear" w:fill="FFFFFF"/>
          <w:lang w:val="en-US" w:eastAsia="zh-CN"/>
        </w:rPr>
        <w:t>单位</w:t>
      </w:r>
      <w:r>
        <w:rPr>
          <w:rFonts w:hint="default" w:ascii="Times New Roman" w:hAnsi="Times New Roman" w:eastAsia="方正黑体_GBK" w:cs="Times New Roman"/>
          <w:i w:val="0"/>
          <w:iCs w:val="0"/>
          <w:caps w:val="0"/>
          <w:color w:val="333333"/>
          <w:spacing w:val="0"/>
          <w:sz w:val="32"/>
          <w:szCs w:val="32"/>
          <w:u w:val="none"/>
          <w:shd w:val="clear" w:fill="FFFFFF"/>
        </w:rPr>
        <w:t>预算情况说明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2025年一般公共预算财政拨款收入</w:t>
      </w:r>
      <w:r>
        <w:rPr>
          <w:rFonts w:hint="eastAsia" w:ascii="Times New Roman" w:hAnsi="Times New Roman" w:eastAsia="方正仿宋_GBK" w:cs="Times New Roman"/>
          <w:i w:val="0"/>
          <w:iCs w:val="0"/>
          <w:caps w:val="0"/>
          <w:color w:val="333333"/>
          <w:spacing w:val="0"/>
          <w:sz w:val="32"/>
          <w:szCs w:val="32"/>
          <w:shd w:val="clear" w:fill="FFFFFF"/>
          <w:lang w:val="en-US" w:eastAsia="zh-CN"/>
        </w:rPr>
        <w:t>107.5</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57.25</w:t>
      </w:r>
      <w:r>
        <w:rPr>
          <w:rFonts w:hint="eastAsia" w:ascii="Times New Roman" w:hAnsi="Times New Roman" w:eastAsia="方正仿宋_GBK" w:cs="Times New Roman"/>
          <w:i w:val="0"/>
          <w:iCs w:val="0"/>
          <w:caps w:val="0"/>
          <w:color w:val="333333"/>
          <w:spacing w:val="0"/>
          <w:sz w:val="32"/>
          <w:szCs w:val="32"/>
          <w:shd w:val="clear" w:fill="FFFFFF"/>
          <w:lang w:val="en-US" w:eastAsia="zh-CN"/>
        </w:rPr>
        <w:t>万元</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一般公共预算财政拨款支出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107.5</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57.25</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万元。其中：基本支出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99.5</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48.25</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主要原因是</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事业人员存在社保标准调高，导致社会保障和就业支出预算增加。</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主要用于</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事业人员社保保障方面支出。</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项目支出</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8</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4</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增加8</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万元，主要原因是</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2025年新增</w:t>
      </w:r>
      <w:r>
        <w:rPr>
          <w:rFonts w:hint="default" w:ascii="Times New Roman" w:hAnsi="Times New Roman" w:eastAsia="方正仿宋_GBK" w:cs="Times New Roman"/>
          <w:i w:val="0"/>
          <w:iCs w:val="0"/>
          <w:caps w:val="0"/>
          <w:color w:val="333333"/>
          <w:spacing w:val="0"/>
          <w:sz w:val="32"/>
          <w:szCs w:val="32"/>
          <w:shd w:val="clear" w:fill="FFFFFF"/>
          <w:lang w:val="en-US" w:eastAsia="zh-CN"/>
        </w:rPr>
        <w:t>妙泉镇产业发展帮扶资金</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妙泉镇敬老院提档升级建设</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项目支出</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lang w:val="en-US" w:eastAsia="zh-CN"/>
        </w:rPr>
        <w:t>年政府性基金预算收入</w:t>
      </w: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万元，政府性基金预算支出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增加1</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万元。其中：项目支出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加0.00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万元，主要原因是</w:t>
      </w:r>
      <w:r>
        <w:rPr>
          <w:rFonts w:hint="eastAsia" w:ascii="Times New Roman" w:hAnsi="Times New Roman" w:eastAsia="方正仿宋_GBK" w:cs="Times New Roman"/>
          <w:i w:val="0"/>
          <w:iCs w:val="0"/>
          <w:caps w:val="0"/>
          <w:color w:val="333333"/>
          <w:spacing w:val="0"/>
          <w:sz w:val="32"/>
          <w:szCs w:val="32"/>
          <w:shd w:val="clear" w:fill="FFFFFF"/>
          <w:lang w:val="en-US" w:eastAsia="zh-CN"/>
        </w:rPr>
        <w:t>2025年新增</w:t>
      </w:r>
      <w:r>
        <w:rPr>
          <w:rFonts w:hint="default" w:ascii="Times New Roman" w:hAnsi="Times New Roman" w:eastAsia="方正仿宋_GBK" w:cs="Times New Roman"/>
          <w:i w:val="0"/>
          <w:iCs w:val="0"/>
          <w:caps w:val="0"/>
          <w:color w:val="333333"/>
          <w:spacing w:val="0"/>
          <w:sz w:val="32"/>
          <w:szCs w:val="32"/>
          <w:shd w:val="clear" w:fill="FFFFFF"/>
          <w:lang w:val="en-US" w:eastAsia="zh-CN"/>
        </w:rPr>
        <w:t>残疾人文化体育示范点建设经费</w:t>
      </w:r>
      <w:r>
        <w:rPr>
          <w:rFonts w:hint="eastAsia" w:ascii="Times New Roman" w:hAnsi="Times New Roman" w:eastAsia="方正仿宋_GBK" w:cs="Times New Roman"/>
          <w:i w:val="0"/>
          <w:iCs w:val="0"/>
          <w:caps w:val="0"/>
          <w:color w:val="333333"/>
          <w:spacing w:val="0"/>
          <w:sz w:val="32"/>
          <w:szCs w:val="32"/>
          <w:shd w:val="clear" w:fill="FFFFFF"/>
          <w:lang w:val="en-US" w:eastAsia="zh-CN"/>
        </w:rPr>
        <w:t>1.00万元，用于残疾人文化体育相关开支</w:t>
      </w:r>
      <w:r>
        <w:rPr>
          <w:rFonts w:hint="default" w:ascii="Times New Roman" w:hAnsi="Times New Roman" w:eastAsia="方正仿宋_GBK" w:cs="Times New Roman"/>
          <w:i w:val="0"/>
          <w:iCs w:val="0"/>
          <w:caps w:val="0"/>
          <w:color w:val="333333"/>
          <w:spacing w:val="0"/>
          <w:sz w:val="32"/>
          <w:szCs w:val="32"/>
          <w:shd w:val="clear" w:fill="FFFFFF"/>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w:t>
      </w:r>
      <w:r>
        <w:rPr>
          <w:rFonts w:hint="default" w:ascii="Times New Roman" w:hAnsi="Times New Roman" w:eastAsia="方正黑体_GBK" w:cs="Times New Roman"/>
          <w:i w:val="0"/>
          <w:iCs w:val="0"/>
          <w:caps w:val="0"/>
          <w:color w:val="333333"/>
          <w:spacing w:val="0"/>
          <w:sz w:val="32"/>
          <w:szCs w:val="32"/>
          <w:u w:val="none"/>
          <w:shd w:val="clear" w:fill="FFFFFF"/>
        </w:rPr>
        <w:t>费情况说明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default" w:ascii="方正仿宋_GBK" w:hAnsi="方正仿宋_GBK" w:eastAsia="方正仿宋_GBK" w:cs="方正仿宋_GBK"/>
          <w:i w:val="0"/>
          <w:iCs w:val="0"/>
          <w:caps w:val="0"/>
          <w:color w:val="333333"/>
          <w:spacing w:val="0"/>
          <w:sz w:val="32"/>
          <w:szCs w:val="32"/>
          <w:shd w:val="clear" w:fill="FFFFFF"/>
          <w:lang w:val="en-US" w:eastAsia="zh-CN"/>
        </w:rPr>
        <w:t>“三公”经</w:t>
      </w:r>
      <w:r>
        <w:rPr>
          <w:rFonts w:hint="default" w:ascii="Times New Roman" w:hAnsi="Times New Roman" w:eastAsia="方正仿宋_GBK" w:cs="Times New Roman"/>
          <w:i w:val="0"/>
          <w:iCs w:val="0"/>
          <w:caps w:val="0"/>
          <w:color w:val="333333"/>
          <w:spacing w:val="0"/>
          <w:sz w:val="32"/>
          <w:szCs w:val="32"/>
          <w:shd w:val="clear" w:fill="FFFFFF"/>
          <w:lang w:val="en-US" w:eastAsia="zh-CN"/>
        </w:rPr>
        <w:t>费预算</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万元。其中：公务接待费</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年减少</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万元，主要原因是公务接待减少，认真贯彻落实中央八项规定精神，严格控制</w:t>
      </w:r>
      <w:r>
        <w:rPr>
          <w:rFonts w:hint="default" w:ascii="方正仿宋_GBK" w:hAnsi="方正仿宋_GBK" w:eastAsia="方正仿宋_GBK" w:cs="方正仿宋_GBK"/>
          <w:i w:val="0"/>
          <w:iCs w:val="0"/>
          <w:caps w:val="0"/>
          <w:color w:val="333333"/>
          <w:spacing w:val="0"/>
          <w:sz w:val="32"/>
          <w:szCs w:val="32"/>
          <w:shd w:val="clear" w:fill="FFFFFF"/>
          <w:lang w:val="en-US" w:eastAsia="zh-CN"/>
        </w:rPr>
        <w:t>“三公”</w:t>
      </w:r>
      <w:r>
        <w:rPr>
          <w:rFonts w:hint="default" w:ascii="Times New Roman" w:hAnsi="Times New Roman" w:eastAsia="方正仿宋_GBK" w:cs="Times New Roman"/>
          <w:i w:val="0"/>
          <w:iCs w:val="0"/>
          <w:caps w:val="0"/>
          <w:color w:val="333333"/>
          <w:spacing w:val="0"/>
          <w:sz w:val="32"/>
          <w:szCs w:val="32"/>
          <w:shd w:val="clear" w:fill="FFFFFF"/>
          <w:lang w:val="en-US" w:eastAsia="zh-CN"/>
        </w:rPr>
        <w:t>经费；公务用车运行维护费</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万元，主要原因是</w:t>
      </w:r>
      <w:r>
        <w:rPr>
          <w:rFonts w:hint="eastAsia" w:ascii="Times New Roman" w:hAnsi="Times New Roman" w:eastAsia="方正仿宋_GBK" w:cs="Times New Roman"/>
          <w:i w:val="0"/>
          <w:iCs w:val="0"/>
          <w:caps w:val="0"/>
          <w:color w:val="333333"/>
          <w:spacing w:val="0"/>
          <w:sz w:val="32"/>
          <w:szCs w:val="32"/>
          <w:shd w:val="clear" w:fill="FFFFFF"/>
          <w:lang w:val="en-US" w:eastAsia="zh-CN"/>
        </w:rPr>
        <w:t>本单位无</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“三公”</w:t>
      </w:r>
      <w:r>
        <w:rPr>
          <w:rFonts w:hint="eastAsia" w:ascii="Times New Roman" w:hAnsi="Times New Roman" w:eastAsia="方正仿宋_GBK" w:cs="Times New Roman"/>
          <w:i w:val="0"/>
          <w:iCs w:val="0"/>
          <w:caps w:val="0"/>
          <w:color w:val="333333"/>
          <w:spacing w:val="0"/>
          <w:sz w:val="32"/>
          <w:szCs w:val="32"/>
          <w:shd w:val="clear" w:fill="FFFFFF"/>
          <w:lang w:val="en-US" w:eastAsia="zh-CN"/>
        </w:rPr>
        <w:t>经费。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五、其他重要事项的情况说明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一</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年一般公共预算财政拨款运行经费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万元，比上年减少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万元，主要原因是本单位为事业单位，不在机关运行经费统计范围之内。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二</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2025年项目支出均实行了绩效目标管理，涉及一般公共预算当年财政拨款</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三</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所属各预算单位政府采购预算总额</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万元：政府采购货物预算</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万元；其中一般公共预算拨款政府采购</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万元：政府采购货物预算</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四</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截至202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年12月，所属各预算单位共有车辆</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辆，其中一般公务用车</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辆、执勤执法用车</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辆。202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lang w:val="en-US" w:eastAsia="zh-CN"/>
        </w:rPr>
        <w:t>年一般公共预算未安排购置车辆。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六、专业名词解释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（一）财政拨款收入</w:t>
      </w:r>
      <w:r>
        <w:rPr>
          <w:rFonts w:hint="default" w:ascii="Times New Roman" w:hAnsi="Times New Roman" w:eastAsia="方正仿宋_GBK" w:cs="Times New Roman"/>
          <w:i w:val="0"/>
          <w:iCs w:val="0"/>
          <w:caps w:val="0"/>
          <w:color w:val="333333"/>
          <w:spacing w:val="0"/>
          <w:sz w:val="32"/>
          <w:szCs w:val="32"/>
          <w:shd w:val="clear" w:fill="FFFFFF"/>
        </w:rPr>
        <w:t>：指</w:t>
      </w:r>
      <w:r>
        <w:rPr>
          <w:rFonts w:hint="default" w:ascii="Times New Roman" w:hAnsi="Times New Roman" w:eastAsia="方正仿宋_GBK" w:cs="Times New Roman"/>
          <w:i w:val="0"/>
          <w:iCs w:val="0"/>
          <w:caps w:val="0"/>
          <w:color w:val="333333"/>
          <w:spacing w:val="0"/>
          <w:sz w:val="32"/>
          <w:szCs w:val="32"/>
          <w:shd w:val="clear" w:fill="FFFFFF"/>
          <w:lang w:val="en-US" w:eastAsia="zh-CN"/>
        </w:rPr>
        <w:t>单位从同级财政部门</w:t>
      </w:r>
      <w:r>
        <w:rPr>
          <w:rFonts w:hint="default" w:ascii="Times New Roman" w:hAnsi="Times New Roman" w:eastAsia="方正仿宋_GBK" w:cs="Times New Roman"/>
          <w:i w:val="0"/>
          <w:iCs w:val="0"/>
          <w:caps w:val="0"/>
          <w:color w:val="333333"/>
          <w:spacing w:val="0"/>
          <w:sz w:val="32"/>
          <w:szCs w:val="32"/>
          <w:shd w:val="clear" w:fill="FFFFFF"/>
        </w:rPr>
        <w:t>取得的</w:t>
      </w:r>
      <w:r>
        <w:rPr>
          <w:rFonts w:hint="default" w:ascii="Times New Roman" w:hAnsi="Times New Roman" w:eastAsia="方正仿宋_GBK" w:cs="Times New Roman"/>
          <w:i w:val="0"/>
          <w:iCs w:val="0"/>
          <w:caps w:val="0"/>
          <w:color w:val="333333"/>
          <w:spacing w:val="0"/>
          <w:sz w:val="32"/>
          <w:szCs w:val="32"/>
          <w:shd w:val="clear" w:fill="FFFFFF"/>
          <w:lang w:val="en-US" w:eastAsia="zh-CN"/>
        </w:rPr>
        <w:t>各类</w:t>
      </w:r>
      <w:r>
        <w:rPr>
          <w:rFonts w:hint="default" w:ascii="Times New Roman" w:hAnsi="Times New Roman" w:eastAsia="方正仿宋_GBK" w:cs="Times New Roman"/>
          <w:i w:val="0"/>
          <w:iCs w:val="0"/>
          <w:caps w:val="0"/>
          <w:color w:val="333333"/>
          <w:spacing w:val="0"/>
          <w:sz w:val="32"/>
          <w:szCs w:val="32"/>
          <w:shd w:val="clear" w:fill="FFFFFF"/>
        </w:rPr>
        <w:t>财政拨款，包括一般公共预算拨款</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政府性基金预算拨款</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国有资本经营预算拨款</w:t>
      </w:r>
      <w:r>
        <w:rPr>
          <w:rFonts w:hint="default" w:ascii="Times New Roman" w:hAnsi="Times New Roman" w:eastAsia="方正仿宋_GBK" w:cs="Times New Roman"/>
          <w:i w:val="0"/>
          <w:iCs w:val="0"/>
          <w:caps w:val="0"/>
          <w:color w:val="333333"/>
          <w:spacing w:val="0"/>
          <w:sz w:val="32"/>
          <w:szCs w:val="32"/>
          <w:shd w:val="clear"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（二）其他收入：</w:t>
      </w:r>
      <w:r>
        <w:rPr>
          <w:rFonts w:hint="default" w:ascii="Times New Roman" w:hAnsi="Times New Roman" w:eastAsia="方正仿宋_GBK" w:cs="Times New Roman"/>
          <w:i w:val="0"/>
          <w:iCs w:val="0"/>
          <w:caps w:val="0"/>
          <w:color w:val="333333"/>
          <w:spacing w:val="0"/>
          <w:sz w:val="32"/>
          <w:szCs w:val="32"/>
          <w:shd w:val="clear" w:fill="FFFFFF"/>
          <w:lang w:val="en-US" w:eastAsia="zh-CN"/>
        </w:rPr>
        <w:t>主要包括债务收入（不含政府债券、政府向外国组织贷款和国际组织贷款）、投资收益、接受捐赠等收入</w:t>
      </w:r>
      <w:r>
        <w:rPr>
          <w:rFonts w:hint="default" w:ascii="Times New Roman" w:hAnsi="Times New Roman" w:eastAsia="方正仿宋_GBK" w:cs="Times New Roman"/>
          <w:i w:val="0"/>
          <w:iCs w:val="0"/>
          <w:caps w:val="0"/>
          <w:color w:val="333333"/>
          <w:spacing w:val="0"/>
          <w:sz w:val="32"/>
          <w:szCs w:val="32"/>
          <w:shd w:val="clear"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（三）基本支出：</w:t>
      </w:r>
      <w:r>
        <w:rPr>
          <w:rFonts w:hint="default" w:ascii="Times New Roman" w:hAnsi="Times New Roman" w:eastAsia="方正仿宋_GBK" w:cs="Times New Roman"/>
          <w:i w:val="0"/>
          <w:iCs w:val="0"/>
          <w:caps w:val="0"/>
          <w:color w:val="333333"/>
          <w:spacing w:val="0"/>
          <w:sz w:val="32"/>
          <w:szCs w:val="32"/>
          <w:shd w:val="clear" w:fill="FFFFFF"/>
          <w:lang w:val="en-US" w:eastAsia="zh-CN"/>
        </w:rPr>
        <w:t>指指各部门、各单位为保障其机构正常运转、完成日常工作任务所发生的支出，包括人员经费和公用经费。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楷体_GBK" w:cs="Times New Roman"/>
          <w:i w:val="0"/>
          <w:iCs w:val="0"/>
          <w:caps w:val="0"/>
          <w:color w:val="333333"/>
          <w:spacing w:val="0"/>
          <w:sz w:val="32"/>
          <w:szCs w:val="32"/>
          <w:shd w:val="clear" w:fill="FFFFFF"/>
        </w:rPr>
        <w:t>（四）项目支出：</w:t>
      </w:r>
      <w:r>
        <w:rPr>
          <w:rFonts w:hint="default" w:ascii="Times New Roman" w:hAnsi="Times New Roman" w:eastAsia="方正仿宋_GBK" w:cs="Times New Roman"/>
          <w:i w:val="0"/>
          <w:iCs w:val="0"/>
          <w:caps w:val="0"/>
          <w:color w:val="333333"/>
          <w:spacing w:val="0"/>
          <w:sz w:val="32"/>
          <w:szCs w:val="32"/>
          <w:shd w:val="clear" w:fill="FFFFFF"/>
        </w:rPr>
        <w:t>指各部门</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各单位为完成其特定的工作任务和事业发展目标所发生的支出</w:t>
      </w:r>
      <w:r>
        <w:rPr>
          <w:rFonts w:hint="default" w:ascii="Times New Roman" w:hAnsi="Times New Roman" w:eastAsia="方正仿宋_GBK" w:cs="Times New Roman"/>
          <w:i w:val="0"/>
          <w:iCs w:val="0"/>
          <w:caps w:val="0"/>
          <w:color w:val="333333"/>
          <w:spacing w:val="0"/>
          <w:sz w:val="32"/>
          <w:szCs w:val="32"/>
          <w:shd w:val="clear"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（五）经营支出：</w:t>
      </w:r>
      <w:r>
        <w:rPr>
          <w:rFonts w:hint="default" w:ascii="Times New Roman" w:hAnsi="Times New Roman" w:eastAsia="方正仿宋_GBK" w:cs="Times New Roman"/>
          <w:i w:val="0"/>
          <w:iCs w:val="0"/>
          <w:caps w:val="0"/>
          <w:color w:val="333333"/>
          <w:spacing w:val="0"/>
          <w:sz w:val="32"/>
          <w:szCs w:val="32"/>
          <w:shd w:val="clear" w:fill="FFFFFF"/>
        </w:rPr>
        <w:t>指事业单位在专业业务活动及其辅助活动之外开展非独立核算经营活动发生的支出。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（六）</w:t>
      </w:r>
      <w:r>
        <w:rPr>
          <w:rFonts w:hint="eastAsia" w:ascii="方正楷体_GBK" w:hAnsi="方正楷体_GBK" w:eastAsia="方正楷体_GBK" w:cs="方正楷体_GBK"/>
          <w:i w:val="0"/>
          <w:iCs w:val="0"/>
          <w:caps w:val="0"/>
          <w:color w:val="333333"/>
          <w:spacing w:val="0"/>
          <w:sz w:val="32"/>
          <w:szCs w:val="32"/>
          <w:shd w:val="clear" w:fill="FFFFFF"/>
        </w:rPr>
        <w:t>“三公”</w:t>
      </w:r>
      <w:r>
        <w:rPr>
          <w:rFonts w:hint="default" w:ascii="Times New Roman" w:hAnsi="Times New Roman" w:eastAsia="方正楷体_GBK" w:cs="Times New Roman"/>
          <w:i w:val="0"/>
          <w:iCs w:val="0"/>
          <w:caps w:val="0"/>
          <w:color w:val="333333"/>
          <w:spacing w:val="0"/>
          <w:sz w:val="32"/>
          <w:szCs w:val="32"/>
          <w:shd w:val="clear" w:fill="FFFFFF"/>
        </w:rPr>
        <w:t>经费：</w:t>
      </w:r>
      <w:r>
        <w:rPr>
          <w:rFonts w:hint="default" w:ascii="Times New Roman" w:hAnsi="Times New Roman" w:eastAsia="方正仿宋_GBK" w:cs="Times New Roman"/>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（七）机关运行经费：</w:t>
      </w:r>
      <w:r>
        <w:rPr>
          <w:rFonts w:hint="default" w:ascii="Times New Roman" w:hAnsi="Times New Roman" w:eastAsia="方正仿宋_GBK" w:cs="Times New Roman"/>
          <w:i w:val="0"/>
          <w:iCs w:val="0"/>
          <w:caps w:val="0"/>
          <w:color w:val="333333"/>
          <w:spacing w:val="0"/>
          <w:sz w:val="32"/>
          <w:szCs w:val="32"/>
          <w:shd w:val="clear" w:fill="FFFFFF"/>
        </w:rPr>
        <w:t>指各部门的公用经费</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包括办公及印刷费、邮电费、差旅费、会议费、福利费、日常维修费、专用材料及一般设备购置费、办公用房水电费、办公用房取暖费、办公用房物业管理费、公务用车运行维护费以及其他费用。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（八）工资福利支出（支出经济分类科目类级）：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（九）商品和服务支出（支出经济分类科目类级）：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反映单位购买商品和服务的支出（不包括用于购置固定资产的支出、战略性和应急储备支出）。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（十）对个人和家庭的补助（支出经济分类科目类级）：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反映用于对个人和家庭的补助支出。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i w:val="0"/>
          <w:iCs w:val="0"/>
          <w:caps w:val="0"/>
          <w:color w:val="333333"/>
          <w:spacing w:val="0"/>
          <w:sz w:val="32"/>
          <w:szCs w:val="32"/>
          <w:shd w:val="clear" w:fill="FFFFFF"/>
        </w:rPr>
        <w:t>（十一）其他资本性支出（支出经济分类科目类级）：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反映非发展改革部门安排的用于</w:t>
      </w:r>
      <w:r>
        <w:rPr>
          <w:rFonts w:hint="default" w:ascii="Times New Roman" w:hAnsi="Times New Roman" w:eastAsia="方正仿宋_GBK" w:cs="Times New Roman"/>
          <w:i w:val="0"/>
          <w:iCs w:val="0"/>
          <w:caps w:val="0"/>
          <w:color w:val="333333"/>
          <w:spacing w:val="0"/>
          <w:sz w:val="32"/>
          <w:szCs w:val="32"/>
          <w:shd w:val="clear" w:fill="FFFFFF"/>
          <w:lang w:val="en-US" w:eastAsia="zh-CN"/>
        </w:rPr>
        <w:t>建筑物购建、设备购置、基础设施建设、无形资产购置、</w:t>
      </w:r>
      <w:r>
        <w:rPr>
          <w:rFonts w:hint="default" w:ascii="Times New Roman" w:hAnsi="Times New Roman" w:eastAsia="方正仿宋_GBK" w:cs="Times New Roman"/>
          <w:i w:val="0"/>
          <w:iCs w:val="0"/>
          <w:caps w:val="0"/>
          <w:color w:val="333333"/>
          <w:spacing w:val="0"/>
          <w:sz w:val="32"/>
          <w:szCs w:val="32"/>
          <w:shd w:val="clear" w:fill="FFFFFF"/>
        </w:rPr>
        <w:t>大型修缮</w:t>
      </w:r>
      <w:r>
        <w:rPr>
          <w:rFonts w:hint="default" w:ascii="Times New Roman" w:hAnsi="Times New Roman" w:eastAsia="方正仿宋_GBK" w:cs="Times New Roman"/>
          <w:i w:val="0"/>
          <w:iCs w:val="0"/>
          <w:caps w:val="0"/>
          <w:color w:val="333333"/>
          <w:spacing w:val="0"/>
          <w:sz w:val="32"/>
          <w:szCs w:val="32"/>
          <w:shd w:val="clear" w:fill="FFFFFF"/>
          <w:lang w:val="en-US" w:eastAsia="zh-CN"/>
        </w:rPr>
        <w:t>等资本性支出以外的其他资本性支出</w:t>
      </w:r>
      <w:r>
        <w:rPr>
          <w:rFonts w:hint="default" w:ascii="Times New Roman" w:hAnsi="Times New Roman" w:eastAsia="方正仿宋_GBK" w:cs="Times New Roman"/>
          <w:i w:val="0"/>
          <w:iCs w:val="0"/>
          <w:caps w:val="0"/>
          <w:color w:val="333333"/>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联系人：</w:t>
      </w:r>
      <w:r>
        <w:rPr>
          <w:rFonts w:hint="eastAsia" w:ascii="Times New Roman" w:hAnsi="Times New Roman" w:eastAsia="方正仿宋_GBK" w:cs="Times New Roman"/>
          <w:sz w:val="32"/>
          <w:szCs w:val="32"/>
          <w:lang w:val="en-US" w:eastAsia="zh-CN"/>
        </w:rPr>
        <w:t>杨光昱</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联系方式：</w:t>
      </w:r>
      <w:r>
        <w:rPr>
          <w:rFonts w:hint="default" w:ascii="Times New Roman" w:hAnsi="Times New Roman" w:eastAsia="方正仿宋_GBK" w:cs="Times New Roman"/>
          <w:sz w:val="32"/>
          <w:szCs w:val="32"/>
          <w:lang w:val="en-US" w:eastAsia="zh-CN"/>
        </w:rPr>
        <w:t>023-76643180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eastAsia="zh-CN"/>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1E108A6"/>
    <w:rsid w:val="04B444C7"/>
    <w:rsid w:val="05B4202B"/>
    <w:rsid w:val="07295976"/>
    <w:rsid w:val="07451E93"/>
    <w:rsid w:val="07AA6545"/>
    <w:rsid w:val="0A7A40A1"/>
    <w:rsid w:val="0C0D480A"/>
    <w:rsid w:val="0D47753A"/>
    <w:rsid w:val="107A0A3F"/>
    <w:rsid w:val="10EA445F"/>
    <w:rsid w:val="11232632"/>
    <w:rsid w:val="12077BB7"/>
    <w:rsid w:val="14D1325F"/>
    <w:rsid w:val="14E11CFF"/>
    <w:rsid w:val="17E329E9"/>
    <w:rsid w:val="17EC19CE"/>
    <w:rsid w:val="192D3D7C"/>
    <w:rsid w:val="19393E1F"/>
    <w:rsid w:val="198F6E75"/>
    <w:rsid w:val="1B1625F6"/>
    <w:rsid w:val="1C365209"/>
    <w:rsid w:val="1CD25317"/>
    <w:rsid w:val="1D87091B"/>
    <w:rsid w:val="207D0775"/>
    <w:rsid w:val="208E49FF"/>
    <w:rsid w:val="22DF6799"/>
    <w:rsid w:val="2340333C"/>
    <w:rsid w:val="245E4DCA"/>
    <w:rsid w:val="24662263"/>
    <w:rsid w:val="24BF0A1E"/>
    <w:rsid w:val="26051D1B"/>
    <w:rsid w:val="26123CBA"/>
    <w:rsid w:val="2639264C"/>
    <w:rsid w:val="27B23C7E"/>
    <w:rsid w:val="2A514C73"/>
    <w:rsid w:val="2D417DB8"/>
    <w:rsid w:val="3059345B"/>
    <w:rsid w:val="347456E8"/>
    <w:rsid w:val="365365ED"/>
    <w:rsid w:val="37BE217A"/>
    <w:rsid w:val="3A0854E6"/>
    <w:rsid w:val="3A782409"/>
    <w:rsid w:val="3C014CCB"/>
    <w:rsid w:val="3D77205A"/>
    <w:rsid w:val="41150A6D"/>
    <w:rsid w:val="44012753"/>
    <w:rsid w:val="44AC4783"/>
    <w:rsid w:val="46862073"/>
    <w:rsid w:val="47B02348"/>
    <w:rsid w:val="47E12F43"/>
    <w:rsid w:val="48B21A00"/>
    <w:rsid w:val="490E5B0E"/>
    <w:rsid w:val="496E00A0"/>
    <w:rsid w:val="4B404861"/>
    <w:rsid w:val="4E0D644A"/>
    <w:rsid w:val="4EF7214A"/>
    <w:rsid w:val="581544CB"/>
    <w:rsid w:val="5BB170CB"/>
    <w:rsid w:val="5F424B60"/>
    <w:rsid w:val="606127EE"/>
    <w:rsid w:val="61627C5D"/>
    <w:rsid w:val="61C51A90"/>
    <w:rsid w:val="61D067D8"/>
    <w:rsid w:val="640A4469"/>
    <w:rsid w:val="6647057E"/>
    <w:rsid w:val="67C47E6E"/>
    <w:rsid w:val="68480129"/>
    <w:rsid w:val="710C264C"/>
    <w:rsid w:val="710F3952"/>
    <w:rsid w:val="71774FB6"/>
    <w:rsid w:val="71B27C6E"/>
    <w:rsid w:val="723837E8"/>
    <w:rsid w:val="72DA59FA"/>
    <w:rsid w:val="731D5B8B"/>
    <w:rsid w:val="74C82D36"/>
    <w:rsid w:val="7BAF3E73"/>
    <w:rsid w:val="7EB45835"/>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秀山土家族苗族自治县妙泉乡人民政府</cp:lastModifiedBy>
  <dcterms:modified xsi:type="dcterms:W3CDTF">2025-03-03T02:13:38Z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F44D2AF8A2C742C2BD20A5082B04F5CC</vt:lpwstr>
  </property>
</Properties>
</file>