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2"/>
        <w:tblOverlap w:val="never"/>
        <w:tblW w:w="8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sz w:val="130"/>
                <w:szCs w:val="130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x0000_s2057" o:spid="_x0000_s2057" o:spt="136" type="#_x0000_t136" style="position:absolute;left:0pt;margin-left:-3pt;margin-top:11.15pt;height:63.4pt;width:444pt;z-index:251682816;mso-width-relative:page;mso-height-relative:page;" fillcolor="#FF0000" filled="t" coordsize="21600,21600">
                  <v:path/>
                  <v:fill on="t" focussize="0,0"/>
                  <v:stroke color="#FF0000"/>
                  <v:imagedata o:title=""/>
                  <o:lock v:ext="edit"/>
                  <v:textpath on="t" fitshape="t" fitpath="t" trim="t" xscale="f" string="秀山土家族苗族自治县梅江镇人民政府文件" style="font-family:华文中宋;font-size:28pt;v-text-align:center;"/>
                </v:shape>
              </w:pi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833" w:type="dxa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梅江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169545</wp:posOffset>
                      </wp:positionV>
                      <wp:extent cx="5597525" cy="0"/>
                      <wp:effectExtent l="0" t="13970" r="3175" b="241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752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13.35pt;height:0pt;width:440.75pt;z-index:251659264;mso-width-relative:page;mso-height-relative:page;" filled="f" stroked="t" coordsize="21600,21600" o:gfxdata="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+O04jXAAAACQEA&#10;AA8AAAAAAAAAAQAgAAAAIgAAAGRycy9kb3ducmV2LnhtbFBLAQIUABQAAAAIAIdO4kCrbml44gEA&#10;AKUDAAAOAAAAAAAAAAEAIAAAACYBAABkcnMvZTJvRG9jLnhtbFBLBQYAAAAABgAGAFkBAAB6BQAA&#10;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梅江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梅江镇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年清明节期间烟花爆竹专项整治行动工作方案》的通知</w:t>
      </w:r>
    </w:p>
    <w:p>
      <w:pPr>
        <w:snapToGrid w:val="0"/>
        <w:spacing w:line="560" w:lineRule="exact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梅江镇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年清明节期间烟花爆竹专项整治行动工作方案》印发给你们，请结合工作实际，认真组织开展专项整治工作，有效预防事故的发生。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梅江镇人民政府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spacing w:line="560" w:lineRule="exact"/>
        <w:ind w:firstLine="201" w:firstLineChars="50"/>
        <w:jc w:val="center"/>
        <w:rPr>
          <w:rFonts w:hint="default" w:ascii="Times New Roman" w:hAnsi="Times New Roman" w:cs="Times New Roman"/>
          <w:b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</w:rPr>
      </w:pPr>
    </w:p>
    <w:p>
      <w:pPr>
        <w:spacing w:line="560" w:lineRule="exact"/>
        <w:ind w:firstLine="200" w:firstLineChars="5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44"/>
          <w:szCs w:val="44"/>
          <w:lang w:val="en-US" w:eastAsia="zh-CN"/>
        </w:rPr>
        <w:t>梅江镇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年清明节期间烟花爆竹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专项整治行动工作方案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清明节将至，为进一步加强全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烟花爆竹监管力度，严厉打击非法生产、经营、运输、存储烟花爆竹的违法行为，消除烟花爆竹安全隐患，保障人民群众的生命财产安全和公共安全，确保清明节期间全县社会持续稳定，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迎接建党100年华诞。经镇政府研究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在有效防控疫情同时，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开展清明节期间烟花爆竹专项整治。现结合实际，制定本方案。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 一、指导思想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按照“一手抓疫情防控一手抓安全生产”的工作要求，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安全第一、预防为主、综合治理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的方针，采取强有力的举措，千方百计抓好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疫情防控和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烟花爆竹安全专项检查整治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做到依法治理，标本兼治；突出重点，强化监管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认真整改，确保安全。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二、整治范围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全镇18个村（居）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  三、整治时间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 四、整治目标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属地管理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原则，采取强有力措施，督促有关经营单位和个人自觉遵守烟花爆竹安全管理法律法规，切实维护好市场秩序，坚决打击、查处非法生产、运输、储存、销售烟花爆竹的违法违规行为。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五、组织领导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成立清明期间烟花爆竹专项整治工作领导小组，由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镇长唐锋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任组长，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政法书记石登勇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任副组长，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应急办、平安办、党政办、派出所、消防队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为成员，具体工作由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协调组织开展专项整治工作。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 六、工作职责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  <w:t>应急办：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负责统筹、协调专项整治各项工作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对合法经营网店的隐患排查，严厉打击非法生产、储存、销售烟花爆竹的违法违规行为。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  <w:t>派出所：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做好清明节期间烟花爆竹安全管理工作。   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按照清明节期间专项具体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工作方案，按照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的工作要求，层层落实责任，深入广泛宣传，营造良好氛围，积极组织开展清明节期间在辖区内开展烟花爆竹安全隐患大排查、大整治、大宣传、大执法行动，确保两会期间和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平安稳定，不发生烟花爆竹事故。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七、实施步骤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1. 宣传发动阶段（20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日——3月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认真组织召开动员大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，充分利用各种宣传媒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，采取群众易于接受、喜闻乐见的形式，多层次、全方位对整治活动进行宣传。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2. 整治阶段（20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日——4月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按照职责分工，加大巡查执法力度，严查重处各类违法、违规生产、运输、储存、销售烟花爆竹的行为，对违反《烟花爆竹安全管理条例》的行为进行处罚。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八、工作要求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按照烟花爆竹管理规范工作要求，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此次专项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做到“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全覆盖、零容忍、严执法、重实效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”的工作要求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，切实加强对烟花爆竹的安全监管，最大限度消除安全隐患，通过集中整治行动，全面提升打防管控能力和水平，确保烟花爆竹的生产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、燃放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环节不发生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事故，坚决防范和遏制发生影响恶劣、危害严重的重特大涉爆案件、事故，全力确保在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清明节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不打响、不炸响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，全力维护社会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秩序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，进一步提升人民群众的安全感和满意度。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1.各村（居）、镇级各部门、相关科室要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高度重视，切实加强领导，认真部署专项整治行动，加强联系，主动配合，真抓实干，确保整治环节不脱节、不推诿工作取得实效。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本次专项行动将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年终考核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的依据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。在组织实施中，凡工作责任心不强，工作相互推诿、扯皮、矛盾上交、办事不力、任务落实不到位，导致烟花爆竹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故发生，将严格按照相关法律法规追究相关人员责任。</w:t>
      </w:r>
    </w:p>
    <w:p>
      <w:pPr>
        <w:pStyle w:val="2"/>
        <w:ind w:firstLine="640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梅江镇党政办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744CB"/>
    <w:rsid w:val="04C72BD1"/>
    <w:rsid w:val="083252B5"/>
    <w:rsid w:val="0C3744CB"/>
    <w:rsid w:val="0EED1B02"/>
    <w:rsid w:val="10841081"/>
    <w:rsid w:val="10F13300"/>
    <w:rsid w:val="16F32BA2"/>
    <w:rsid w:val="1999690E"/>
    <w:rsid w:val="1FB950B9"/>
    <w:rsid w:val="3B7641BB"/>
    <w:rsid w:val="41973EA9"/>
    <w:rsid w:val="41F006CE"/>
    <w:rsid w:val="4BFD5754"/>
    <w:rsid w:val="4C8F6652"/>
    <w:rsid w:val="4EA36553"/>
    <w:rsid w:val="4FB20A31"/>
    <w:rsid w:val="50760177"/>
    <w:rsid w:val="52883875"/>
    <w:rsid w:val="581544EF"/>
    <w:rsid w:val="587B6AFE"/>
    <w:rsid w:val="60E55C3D"/>
    <w:rsid w:val="63423B32"/>
    <w:rsid w:val="642A1D1F"/>
    <w:rsid w:val="655B7BCE"/>
    <w:rsid w:val="711678E9"/>
    <w:rsid w:val="73BD7724"/>
    <w:rsid w:val="776376E4"/>
    <w:rsid w:val="7A682686"/>
    <w:rsid w:val="7A9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3">
    <w:name w:val="Date"/>
    <w:next w:val="1"/>
    <w:semiHidden/>
    <w:qFormat/>
    <w:uiPriority w:val="99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2021-03-09T02:43:00Z</dcterms:created>
  <dc:creator>Administrator</dc:creator>
  <cp:lastModifiedBy>元宝</cp:lastModifiedBy>
  <cp:lastPrinted>2021-03-19T06:31:15Z</cp:lastPrinted>
  <dcterms:modified xsi:type="dcterms:W3CDTF">2021-03-19T06:32:09Z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343552822_cloud</vt:lpwstr>
  </property>
</Properties>
</file>