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龙池</w:t>
      </w:r>
      <w:r>
        <w:rPr>
          <w:rFonts w:hint="eastAsia" w:ascii="方正小标宋_GBK" w:hAnsi="方正小标宋_GBK" w:eastAsia="方正小标宋_GBK" w:cs="方正小标宋_GBK"/>
          <w:i w:val="0"/>
          <w:iCs w:val="0"/>
          <w:caps w:val="0"/>
          <w:color w:val="333333"/>
          <w:spacing w:val="0"/>
          <w:sz w:val="44"/>
          <w:szCs w:val="44"/>
          <w:shd w:val="clear" w:fill="FFFFFF"/>
        </w:rPr>
        <w:t>镇财政办公室202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贯彻执行法律、法规、规章和镇人民政府的决策部署、依法管理本辖区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财政</w:t>
      </w:r>
      <w:r>
        <w:rPr>
          <w:rFonts w:hint="default" w:ascii="Times New Roman" w:hAnsi="Times New Roman" w:eastAsia="方正仿宋_GBK" w:cs="Times New Roman"/>
          <w:i w:val="0"/>
          <w:iCs w:val="0"/>
          <w:caps w:val="0"/>
          <w:color w:val="333333"/>
          <w:spacing w:val="0"/>
          <w:sz w:val="32"/>
          <w:szCs w:val="32"/>
          <w:shd w:val="clear" w:fill="FFFFFF"/>
        </w:rPr>
        <w:t>方面相关的事务</w:t>
      </w:r>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2.贯彻财经方针政策，执行财政法规、财经制度，指导监督辖区内单位财务活动；负责本级财政收支、预决算、总会计、惠农资金兑付、财政资金监督检查、绩效评价、债权债务、村级财务管理等工作；负责国有资产的购置、登记、处置、保值增值、政府采购等工作；协调税务等部门组织财政收入；承担其他财政财务管理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创新经济社会发展环境，为经济社会发展提供良好发展空间和便捷服务，重点履行社会管理和公共服务职能，促进辖区物质文明、精神文明和政治文明建设协调发展。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承办镇党委、镇政府交办的其他工作。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秀山土家族苗族自治县</w:t>
      </w:r>
      <w:r>
        <w:rPr>
          <w:rFonts w:hint="eastAsia" w:ascii="Times New Roman" w:hAnsi="Times New Roman" w:eastAsia="方正仿宋_GBK" w:cs="Times New Roman"/>
          <w:i w:val="0"/>
          <w:iCs w:val="0"/>
          <w:caps w:val="0"/>
          <w:color w:val="333333"/>
          <w:spacing w:val="0"/>
          <w:sz w:val="32"/>
          <w:szCs w:val="32"/>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shd w:val="clear" w:fill="FFFFFF"/>
        </w:rPr>
        <w:t>镇财政办公室为</w:t>
      </w:r>
      <w:r>
        <w:rPr>
          <w:rFonts w:hint="eastAsia" w:ascii="Times New Roman" w:hAnsi="Times New Roman" w:eastAsia="方正仿宋_GBK" w:cs="Times New Roman"/>
          <w:i w:val="0"/>
          <w:iCs w:val="0"/>
          <w:caps w:val="0"/>
          <w:color w:val="333333"/>
          <w:spacing w:val="0"/>
          <w:sz w:val="32"/>
          <w:szCs w:val="32"/>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shd w:val="clear" w:fill="FFFFFF"/>
        </w:rPr>
        <w:t>镇人民政府下属二级单位。本单位有</w:t>
      </w:r>
      <w:r>
        <w:rPr>
          <w:rFonts w:hint="eastAsia" w:ascii="Times New Roman" w:hAnsi="Times New Roman" w:eastAsia="方正仿宋_GBK" w:cs="Times New Roman"/>
          <w:i w:val="0"/>
          <w:iCs w:val="0"/>
          <w:caps w:val="0"/>
          <w:color w:val="333333"/>
          <w:spacing w:val="0"/>
          <w:sz w:val="32"/>
          <w:szCs w:val="32"/>
          <w:shd w:val="clear" w:fill="FFFFFF"/>
          <w:lang w:val="en-US" w:eastAsia="zh-CN"/>
        </w:rPr>
        <w:t>参公</w:t>
      </w:r>
      <w:r>
        <w:rPr>
          <w:rFonts w:hint="default" w:ascii="Times New Roman" w:hAnsi="Times New Roman" w:eastAsia="方正仿宋_GBK" w:cs="Times New Roman"/>
          <w:i w:val="0"/>
          <w:iCs w:val="0"/>
          <w:caps w:val="0"/>
          <w:color w:val="333333"/>
          <w:spacing w:val="0"/>
          <w:sz w:val="32"/>
          <w:szCs w:val="32"/>
          <w:shd w:val="clear" w:fill="FFFFFF"/>
        </w:rPr>
        <w:t>事业编制人员</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名</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增加1.53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本年度在职人员工资福利待遇增加。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支出70.73</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20.22</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6.16</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7.04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增加1.53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增加1.53</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增加1.53</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104.16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1.53</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本年度在职人员工资福利待遇预算更加精确，人员支出预算较去年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w:t>
      </w:r>
      <w:r>
        <w:rPr>
          <w:rFonts w:hint="default" w:ascii="Times New Roman" w:hAnsi="Times New Roman" w:eastAsia="方正仿宋_GBK" w:cs="Times New Roman"/>
          <w:i w:val="0"/>
          <w:iCs w:val="0"/>
          <w:caps w:val="0"/>
          <w:color w:val="333333"/>
          <w:spacing w:val="0"/>
          <w:sz w:val="32"/>
          <w:szCs w:val="32"/>
          <w:u w:val="none"/>
          <w:shd w:val="clear" w:fill="FFFFFF"/>
        </w:rPr>
        <w:t>主要用于保障在职人员工资福利及社会保险缴费等，保障部门正常运转的各项商品服务支出；项目支出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本单位2024年无项目支出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镇财政办公室</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default" w:ascii="Times New Roman" w:hAnsi="Times New Roman" w:eastAsia="方正仿宋_GBK" w:cs="Times New Roman"/>
          <w:i w:val="0"/>
          <w:iCs w:val="0"/>
          <w:caps w:val="0"/>
          <w:color w:val="333333"/>
          <w:spacing w:val="0"/>
          <w:sz w:val="32"/>
          <w:szCs w:val="32"/>
          <w:u w:val="none"/>
          <w:shd w:val="clear" w:fill="FFFFFF"/>
        </w:rPr>
        <w:t>，主要原因是认真贯彻落实中央八项规定精神，严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与2023年持平</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9.71</w:t>
      </w:r>
      <w:r>
        <w:rPr>
          <w:rFonts w:hint="default" w:ascii="Times New Roman" w:hAnsi="Times New Roman" w:eastAsia="方正仿宋_GBK" w:cs="Times New Roman"/>
          <w:i w:val="0"/>
          <w:iCs w:val="0"/>
          <w:caps w:val="0"/>
          <w:color w:val="333333"/>
          <w:spacing w:val="0"/>
          <w:sz w:val="32"/>
          <w:szCs w:val="32"/>
          <w:u w:val="none"/>
          <w:shd w:val="clear" w:fill="FFFFFF"/>
        </w:rPr>
        <w:t>万元，比上年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减少0.7</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default" w:ascii="Times New Roman" w:hAnsi="Times New Roman" w:eastAsia="方正仿宋_GBK" w:cs="Times New Roman"/>
          <w:i w:val="0"/>
          <w:iCs w:val="0"/>
          <w:caps w:val="0"/>
          <w:color w:val="333333"/>
          <w:spacing w:val="0"/>
          <w:sz w:val="32"/>
          <w:szCs w:val="32"/>
          <w:u w:val="none"/>
          <w:shd w:val="clear" w:fill="FFFFFF"/>
        </w:rPr>
        <w:t>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秀山土家族苗族自治县</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龙池</w:t>
      </w:r>
      <w:r>
        <w:rPr>
          <w:rFonts w:hint="default" w:ascii="Times New Roman" w:hAnsi="Times New Roman" w:eastAsia="方正仿宋_GBK" w:cs="Times New Roman"/>
          <w:i w:val="0"/>
          <w:iCs w:val="0"/>
          <w:caps w:val="0"/>
          <w:color w:val="333333"/>
          <w:spacing w:val="0"/>
          <w:sz w:val="32"/>
          <w:szCs w:val="32"/>
          <w:u w:val="none"/>
          <w:shd w:val="clear" w:fill="FFFFFF"/>
          <w:lang w:eastAsia="zh-CN"/>
        </w:rPr>
        <w:t>镇财政办公室</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吴浩宇      </w:t>
      </w:r>
      <w:r>
        <w:rPr>
          <w:rFonts w:hint="eastAsia" w:ascii="方正仿宋_GBK" w:hAnsi="方正仿宋_GBK" w:eastAsia="方正仿宋_GBK" w:cs="方正仿宋_GBK"/>
          <w:sz w:val="32"/>
          <w:szCs w:val="32"/>
          <w:lang w:eastAsia="zh-CN"/>
        </w:rPr>
        <w:t>联系方式：</w:t>
      </w:r>
      <w:r>
        <w:rPr>
          <w:rFonts w:hint="default" w:ascii="Times New Roman" w:hAnsi="Times New Roman" w:eastAsia="方正仿宋_GBK" w:cs="Times New Roman"/>
          <w:sz w:val="32"/>
          <w:szCs w:val="32"/>
          <w:lang w:val="en-US" w:eastAsia="zh-CN"/>
        </w:rPr>
        <w:t>023</w:t>
      </w:r>
      <w:r>
        <w:rPr>
          <w:rFonts w:hint="eastAsia" w:ascii="Times New Roman" w:hAnsi="Times New Roman" w:eastAsia="方正仿宋_GBK" w:cs="Times New Roman"/>
          <w:sz w:val="32"/>
          <w:szCs w:val="32"/>
          <w:lang w:val="en-US" w:eastAsia="zh-CN"/>
        </w:rPr>
        <w:t>-766</w:t>
      </w:r>
      <w:bookmarkStart w:id="0" w:name="_GoBack"/>
      <w:bookmarkEnd w:id="0"/>
      <w:r>
        <w:rPr>
          <w:rFonts w:hint="eastAsia" w:ascii="Times New Roman" w:hAnsi="Times New Roman" w:eastAsia="方正仿宋_GBK" w:cs="Times New Roman"/>
          <w:sz w:val="32"/>
          <w:szCs w:val="32"/>
          <w:lang w:val="en-US" w:eastAsia="zh-CN"/>
        </w:rPr>
        <w:t>23008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10EA445F"/>
    <w:rsid w:val="14D1325F"/>
    <w:rsid w:val="198F6E75"/>
    <w:rsid w:val="1B1625F6"/>
    <w:rsid w:val="1C365209"/>
    <w:rsid w:val="1D87091B"/>
    <w:rsid w:val="2340333C"/>
    <w:rsid w:val="31D5720A"/>
    <w:rsid w:val="44AC4783"/>
    <w:rsid w:val="47E12F43"/>
    <w:rsid w:val="490E5B0E"/>
    <w:rsid w:val="4B3862D9"/>
    <w:rsid w:val="4E0D644A"/>
    <w:rsid w:val="508A6A33"/>
    <w:rsid w:val="55E77242"/>
    <w:rsid w:val="5BB170CB"/>
    <w:rsid w:val="5F424B60"/>
    <w:rsid w:val="67C47E6E"/>
    <w:rsid w:val="68480129"/>
    <w:rsid w:val="710F3952"/>
    <w:rsid w:val="71774FB6"/>
    <w:rsid w:val="76B80441"/>
    <w:rsid w:val="7B520EBD"/>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吴浩宇</cp:lastModifiedBy>
  <dcterms:modified xsi:type="dcterms:W3CDTF">2024-04-16T04:51:39Z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D1A3FD6E146749FE8260A21E587D9569</vt:lpwstr>
  </property>
</Properties>
</file>