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秀山土家族苗族自治县龙池镇退役军人服务站</w:t>
      </w:r>
    </w:p>
    <w:p>
      <w:pPr>
        <w:pStyle w:val="6"/>
        <w:spacing w:before="0" w:beforeAutospacing="0"/>
        <w:jc w:val="center"/>
        <w:rPr>
          <w:rFonts w:hint="default" w:ascii="Times New Roman" w:hAnsi="Times New Roman" w:eastAsia="方正小标宋_GBK" w:cs="Times New Roman"/>
          <w:sz w:val="36"/>
          <w:szCs w:val="36"/>
          <w:shd w:val="clear" w:color="auto" w:fill="FFFFFF"/>
        </w:rPr>
      </w:pPr>
      <w:bookmarkStart w:id="0" w:name="_GoBack"/>
      <w:bookmarkEnd w:id="0"/>
      <w:r>
        <w:rPr>
          <w:rFonts w:hint="default" w:ascii="Times New Roman" w:hAnsi="Times New Roman" w:eastAsia="方正小标宋_GBK" w:cs="Times New Roman"/>
          <w:sz w:val="36"/>
          <w:szCs w:val="36"/>
          <w:shd w:val="clear" w:color="auto" w:fill="FFFFFF"/>
        </w:rPr>
        <w:t>2023年度决算公开说明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default" w:ascii="Times New Roman" w:hAnsi="Times New Roman" w:eastAsia="方正黑体_GBK" w:cs="Times New Roman"/>
          <w:b w:val="0"/>
          <w:bCs/>
          <w:sz w:val="32"/>
          <w:szCs w:val="32"/>
          <w:shd w:val="clear" w:color="auto" w:fill="FFFFFF"/>
          <w:lang w:val="en-US" w:eastAsia="zh-CN"/>
        </w:rPr>
      </w:pPr>
      <w:r>
        <w:rPr>
          <w:rStyle w:val="10"/>
          <w:rFonts w:hint="default" w:ascii="Times New Roman" w:hAnsi="Times New Roman" w:eastAsia="方正黑体_GBK" w:cs="Times New Roman"/>
          <w:b w:val="0"/>
          <w:bCs/>
          <w:sz w:val="32"/>
          <w:szCs w:val="32"/>
          <w:shd w:val="clear" w:color="auto" w:fill="FFFFFF"/>
          <w:lang w:val="en-US" w:eastAsia="zh-CN"/>
        </w:rPr>
        <w:t>一、单位基本情况</w:t>
      </w:r>
    </w:p>
    <w:p>
      <w:pPr>
        <w:pStyle w:val="6"/>
        <w:snapToGrid w:val="0"/>
        <w:spacing w:before="0" w:beforeAutospacing="0" w:after="0" w:afterAutospacing="0" w:line="600" w:lineRule="exact"/>
        <w:ind w:firstLine="640" w:firstLineChars="200"/>
        <w:jc w:val="both"/>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（一）职能职责</w:t>
      </w:r>
    </w:p>
    <w:p>
      <w:pPr>
        <w:pStyle w:val="6"/>
        <w:snapToGrid w:val="0"/>
        <w:spacing w:before="0" w:beforeAutospacing="0" w:after="0" w:afterAutospacing="0" w:line="600" w:lineRule="exact"/>
        <w:ind w:firstLine="640" w:firstLineChars="200"/>
        <w:jc w:val="both"/>
        <w:rPr>
          <w:rFonts w:hint="eastAsia"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pPr>
        <w:pStyle w:val="6"/>
        <w:snapToGrid w:val="0"/>
        <w:spacing w:before="0" w:beforeAutospacing="0" w:after="0" w:afterAutospacing="0" w:line="600" w:lineRule="exact"/>
        <w:ind w:firstLine="640" w:firstLineChars="200"/>
        <w:jc w:val="both"/>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（二）机构设置</w:t>
      </w:r>
    </w:p>
    <w:p>
      <w:pPr>
        <w:pStyle w:val="6"/>
        <w:snapToGrid w:val="0"/>
        <w:spacing w:before="0" w:beforeAutospacing="0" w:after="0" w:afterAutospacing="0" w:line="600" w:lineRule="exact"/>
        <w:ind w:firstLine="640" w:firstLineChars="200"/>
        <w:jc w:val="both"/>
        <w:rPr>
          <w:rFonts w:hint="eastAsia"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退役军人服务站。主要职责：负责做好面对面、个性化、一对一服务退役军人工作，做好关系转接、联络接待、困难帮扶、信息采集、情况反映、立功喜报、悬挂光荣牌和</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八一</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、春节等节日以及重大变故走访慰问等具体事务，搭建政策咨询、帮扶援助、沟通联系、学习交流等活动场所，把党和政府的关怀温暖送到每一个退役军人身边；完成上级交办的其他任务。</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default" w:ascii="Times New Roman" w:hAnsi="Times New Roman" w:eastAsia="方正黑体_GBK" w:cs="Times New Roman"/>
          <w:b w:val="0"/>
          <w:bCs/>
          <w:sz w:val="32"/>
          <w:szCs w:val="32"/>
          <w:shd w:val="clear" w:color="auto" w:fill="FFFFFF"/>
          <w:lang w:val="en-US" w:eastAsia="zh-CN"/>
        </w:rPr>
      </w:pPr>
      <w:r>
        <w:rPr>
          <w:rStyle w:val="10"/>
          <w:rFonts w:hint="default" w:ascii="Times New Roman" w:hAnsi="Times New Roman" w:eastAsia="方正黑体_GBK" w:cs="Times New Roman"/>
          <w:b w:val="0"/>
          <w:bCs/>
          <w:sz w:val="32"/>
          <w:szCs w:val="32"/>
          <w:shd w:val="clear" w:color="auto" w:fill="FFFFFF"/>
          <w:lang w:val="en-US" w:eastAsia="zh-CN"/>
        </w:rPr>
        <w:t>二、单位决算情况说明</w:t>
      </w:r>
    </w:p>
    <w:p>
      <w:pPr>
        <w:pStyle w:val="11"/>
        <w:autoSpaceDE w:val="0"/>
        <w:ind w:firstLine="643"/>
        <w:rPr>
          <w:rStyle w:val="10"/>
          <w:rFonts w:hint="default" w:ascii="Times New Roman" w:hAnsi="Times New Roman" w:eastAsia="方正楷体_GBK" w:cs="Times New Roman"/>
          <w:b w:val="0"/>
          <w:bCs/>
          <w:sz w:val="32"/>
          <w:szCs w:val="32"/>
          <w:shd w:val="clear" w:color="auto" w:fill="FFFFFF"/>
          <w:lang w:val="en-US" w:eastAsia="zh-CN" w:bidi="ar-SA"/>
        </w:rPr>
      </w:pPr>
      <w:r>
        <w:rPr>
          <w:rStyle w:val="10"/>
          <w:rFonts w:hint="default" w:ascii="Times New Roman" w:hAnsi="Times New Roman" w:eastAsia="方正楷体_GBK" w:cs="Times New Roman"/>
          <w:b w:val="0"/>
          <w:bCs/>
          <w:sz w:val="32"/>
          <w:szCs w:val="32"/>
          <w:shd w:val="clear" w:color="auto" w:fill="FFFFFF"/>
          <w:lang w:val="en-US" w:eastAsia="zh-CN" w:bidi="ar-SA"/>
        </w:rPr>
        <w:t>（一）收入支出决算总体情况说明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1.总体情况。2023年度收入总计46.96万元，支出总计46.96万元。收支较上年决算数增加46.96万元，增长100.00%，主要原因是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2.收入情况。2023年度收入合计46.96万元，较上年决算数增加46.96万元，增长100.00%，主要原因是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46.96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3.支出情况。2023年度支出合计</w:t>
      </w:r>
      <w:r>
        <w:rPr>
          <w:rFonts w:hint="default" w:ascii="Times New Roman" w:hAnsi="Times New Roman" w:eastAsia="方正仿宋_GBK" w:cs="Times New Roman"/>
          <w:sz w:val="32"/>
          <w:szCs w:val="32"/>
        </w:rPr>
        <w:t>46.96</w:t>
      </w:r>
      <w:r>
        <w:rPr>
          <w:rFonts w:hint="default" w:ascii="Times New Roman" w:hAnsi="Times New Roman" w:eastAsia="方正仿宋_GBK" w:cs="Times New Roman"/>
          <w:sz w:val="32"/>
          <w:szCs w:val="32"/>
          <w:shd w:val="clear" w:color="auto" w:fill="FFFFFF"/>
        </w:rPr>
        <w:t>万元，较上年决算数增加46.96万元，增长100.00%，主要原因是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45.79</w:t>
      </w:r>
      <w:r>
        <w:rPr>
          <w:rFonts w:hint="default" w:ascii="Times New Roman" w:hAnsi="Times New Roman" w:eastAsia="方正仿宋_GBK" w:cs="Times New Roman"/>
          <w:sz w:val="32"/>
          <w:szCs w:val="32"/>
          <w:shd w:val="clear" w:color="auto" w:fill="FFFFFF"/>
        </w:rPr>
        <w:t>万元，占97.51%；项目支出</w:t>
      </w:r>
      <w:r>
        <w:rPr>
          <w:rFonts w:hint="default" w:ascii="Times New Roman" w:hAnsi="Times New Roman" w:eastAsia="方正仿宋_GBK" w:cs="Times New Roman"/>
          <w:sz w:val="32"/>
          <w:szCs w:val="32"/>
        </w:rPr>
        <w:t>1.17</w:t>
      </w:r>
      <w:r>
        <w:rPr>
          <w:rFonts w:hint="default" w:ascii="Times New Roman" w:hAnsi="Times New Roman" w:eastAsia="方正仿宋_GBK" w:cs="Times New Roman"/>
          <w:sz w:val="32"/>
          <w:szCs w:val="32"/>
          <w:shd w:val="clear" w:color="auto" w:fill="FFFFFF"/>
        </w:rPr>
        <w:t>万元，占2.49%；经营支出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4.结转结余情况。2023年度年末结转和结余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eastAsia" w:ascii="Times New Roman" w:hAnsi="Times New Roman" w:eastAsia="方正仿宋_GBK" w:cs="Times New Roman"/>
          <w:sz w:val="32"/>
          <w:szCs w:val="32"/>
          <w:shd w:val="clear" w:color="auto" w:fill="FFFFFF"/>
          <w:lang w:val="en-US" w:eastAsia="zh-CN"/>
        </w:rPr>
        <w:t>本年度预算执行完毕。</w:t>
      </w:r>
    </w:p>
    <w:p>
      <w:pPr>
        <w:pStyle w:val="11"/>
        <w:autoSpaceDE w:val="0"/>
        <w:ind w:firstLine="643"/>
        <w:rPr>
          <w:rStyle w:val="10"/>
          <w:rFonts w:hint="default" w:ascii="Times New Roman" w:hAnsi="Times New Roman" w:eastAsia="方正楷体_GBK" w:cs="Times New Roman"/>
          <w:b w:val="0"/>
          <w:bCs/>
          <w:sz w:val="32"/>
          <w:szCs w:val="32"/>
          <w:shd w:val="clear" w:color="auto" w:fill="FFFFFF"/>
          <w:lang w:val="en-US" w:eastAsia="zh-CN" w:bidi="ar-SA"/>
        </w:rPr>
      </w:pPr>
      <w:r>
        <w:rPr>
          <w:rStyle w:val="10"/>
          <w:rFonts w:hint="default" w:ascii="Times New Roman" w:hAnsi="Times New Roman" w:eastAsia="方正楷体_GBK" w:cs="Times New Roman"/>
          <w:b w:val="0"/>
          <w:bCs/>
          <w:sz w:val="32"/>
          <w:szCs w:val="32"/>
          <w:shd w:val="clear" w:color="auto" w:fill="FFFFFF"/>
          <w:lang w:val="en-US" w:eastAsia="zh-CN" w:bidi="ar-SA"/>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2023年度财政拨款收、支总计46.96万元。与2022年相比，财政拨款收、支总计各增加46.96万元，增长100.00%。主要原因是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p>
    <w:p>
      <w:pPr>
        <w:pStyle w:val="11"/>
        <w:autoSpaceDE w:val="0"/>
        <w:ind w:firstLine="643"/>
        <w:rPr>
          <w:rStyle w:val="10"/>
          <w:rFonts w:hint="default" w:ascii="Times New Roman" w:hAnsi="Times New Roman" w:eastAsia="方正楷体_GBK" w:cs="Times New Roman"/>
          <w:b w:val="0"/>
          <w:bCs/>
          <w:sz w:val="32"/>
          <w:szCs w:val="32"/>
          <w:shd w:val="clear" w:color="auto" w:fill="FFFFFF"/>
          <w:lang w:val="en-US" w:eastAsia="zh-CN" w:bidi="ar-SA"/>
        </w:rPr>
      </w:pPr>
      <w:r>
        <w:rPr>
          <w:rStyle w:val="10"/>
          <w:rFonts w:hint="default" w:ascii="Times New Roman" w:hAnsi="Times New Roman" w:eastAsia="方正楷体_GBK" w:cs="Times New Roman"/>
          <w:b w:val="0"/>
          <w:bCs/>
          <w:sz w:val="32"/>
          <w:szCs w:val="32"/>
          <w:shd w:val="clear" w:color="auto" w:fill="FFFFFF"/>
          <w:lang w:val="en-US" w:eastAsia="zh-CN" w:bidi="ar-SA"/>
        </w:rPr>
        <w:t>（三）一般公共预算财政拨款收入支出决算情况说明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1.收入情况。2023年度一般公共预算财政拨款收入</w:t>
      </w:r>
      <w:r>
        <w:rPr>
          <w:rFonts w:hint="default" w:ascii="Times New Roman" w:hAnsi="Times New Roman" w:eastAsia="方正仿宋_GBK" w:cs="Times New Roman"/>
          <w:sz w:val="32"/>
          <w:szCs w:val="32"/>
        </w:rPr>
        <w:t>46.96</w:t>
      </w:r>
      <w:r>
        <w:rPr>
          <w:rFonts w:hint="default" w:ascii="Times New Roman" w:hAnsi="Times New Roman" w:eastAsia="方正仿宋_GBK" w:cs="Times New Roman"/>
          <w:sz w:val="32"/>
          <w:szCs w:val="32"/>
          <w:shd w:val="clear" w:color="auto" w:fill="FFFFFF"/>
        </w:rPr>
        <w:t>万元，较上年决算数增加46.96万元，增长100.00%。主要原因是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较年初预算数增加4.04万元，增长9.41%。主要</w:t>
      </w:r>
      <w:r>
        <w:rPr>
          <w:rFonts w:hint="default" w:ascii="Times New Roman" w:hAnsi="Times New Roman" w:eastAsia="方正仿宋_GBK" w:cs="Times New Roman"/>
          <w:color w:val="auto"/>
          <w:sz w:val="32"/>
          <w:szCs w:val="32"/>
          <w:shd w:val="clear" w:color="auto" w:fill="FFFFFF"/>
        </w:rPr>
        <w:t>原因是</w:t>
      </w:r>
      <w:r>
        <w:rPr>
          <w:rFonts w:hint="eastAsia" w:ascii="Times New Roman" w:hAnsi="Times New Roman" w:eastAsia="方正仿宋_GBK" w:cs="Times New Roman"/>
          <w:color w:val="auto"/>
          <w:sz w:val="32"/>
          <w:szCs w:val="32"/>
          <w:shd w:val="clear" w:color="auto" w:fill="FFFFFF"/>
          <w:lang w:val="en-US" w:eastAsia="zh-CN"/>
        </w:rPr>
        <w:t>人员增加。</w:t>
      </w:r>
      <w:r>
        <w:rPr>
          <w:rFonts w:hint="default" w:ascii="Times New Roman" w:hAnsi="Times New Roman" w:eastAsia="方正仿宋_GBK" w:cs="Times New Roman"/>
          <w:color w:val="auto"/>
          <w:sz w:val="32"/>
          <w:szCs w:val="32"/>
          <w:shd w:val="clear" w:color="auto" w:fill="FFFFFF"/>
        </w:rPr>
        <w:t>此外，</w:t>
      </w:r>
      <w:r>
        <w:rPr>
          <w:rFonts w:hint="default" w:ascii="Times New Roman" w:hAnsi="Times New Roman" w:eastAsia="方正仿宋_GBK" w:cs="Times New Roman"/>
          <w:sz w:val="32"/>
          <w:szCs w:val="32"/>
          <w:shd w:val="clear" w:color="auto" w:fill="FFFFFF"/>
        </w:rPr>
        <w:t>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2.支出情况。2023年度一般公共预算财政拨款支出</w:t>
      </w:r>
      <w:r>
        <w:rPr>
          <w:rFonts w:hint="default" w:ascii="Times New Roman" w:hAnsi="Times New Roman" w:eastAsia="方正仿宋_GBK" w:cs="Times New Roman"/>
          <w:sz w:val="32"/>
          <w:szCs w:val="32"/>
        </w:rPr>
        <w:t>46.96</w:t>
      </w:r>
      <w:r>
        <w:rPr>
          <w:rFonts w:hint="default" w:ascii="Times New Roman" w:hAnsi="Times New Roman" w:eastAsia="方正仿宋_GBK" w:cs="Times New Roman"/>
          <w:sz w:val="32"/>
          <w:szCs w:val="32"/>
          <w:shd w:val="clear" w:color="auto" w:fill="FFFFFF"/>
        </w:rPr>
        <w:t>万元，较上年决算数增加46.96万元，增长100.00%。主要原因是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较年初预算数增加2.49万元，增长5.60%。主要原因是</w:t>
      </w:r>
      <w:r>
        <w:rPr>
          <w:rFonts w:hint="eastAsia" w:ascii="Times New Roman" w:hAnsi="Times New Roman" w:eastAsia="方正仿宋_GBK" w:cs="Times New Roman"/>
          <w:color w:val="auto"/>
          <w:sz w:val="32"/>
          <w:szCs w:val="32"/>
          <w:shd w:val="clear" w:color="auto" w:fill="FFFFFF"/>
          <w:lang w:val="en-US" w:eastAsia="zh-CN"/>
        </w:rPr>
        <w:t>人员增加。</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3.结转结余情况。2023年度年末一般公共预算财政拨款结转和结余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eastAsia" w:ascii="Times New Roman" w:hAnsi="Times New Roman" w:eastAsia="方正仿宋_GBK" w:cs="Times New Roman"/>
          <w:sz w:val="32"/>
          <w:szCs w:val="32"/>
          <w:shd w:val="clear" w:color="auto" w:fill="FFFFFF"/>
          <w:lang w:val="en-US" w:eastAsia="zh-CN"/>
        </w:rPr>
        <w:t>本年度预算执行完毕。</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FF0000"/>
          <w:sz w:val="32"/>
          <w:szCs w:val="32"/>
          <w:highlight w:val="cyan"/>
          <w:shd w:val="clear" w:color="auto" w:fill="FFFFFF"/>
        </w:rPr>
      </w:pPr>
      <w:r>
        <w:rPr>
          <w:rFonts w:hint="default" w:ascii="Times New Roman" w:hAnsi="Times New Roman" w:eastAsia="方正仿宋_GBK" w:cs="Times New Roman"/>
          <w:sz w:val="32"/>
          <w:szCs w:val="32"/>
          <w:shd w:val="clear" w:color="auto" w:fill="FFFFFF"/>
        </w:rPr>
        <w:t xml:space="preserve"> 4.比较情况。本单位2023年度一般公共预算财政拨款支出主要用于以下几个方面：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eastAsia"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（8）社会保障与就业支出</w:t>
      </w:r>
      <w:r>
        <w:rPr>
          <w:rFonts w:hint="default" w:ascii="Times New Roman" w:hAnsi="Times New Roman" w:eastAsia="方正仿宋_GBK" w:cs="Times New Roman"/>
          <w:sz w:val="32"/>
          <w:szCs w:val="32"/>
        </w:rPr>
        <w:t>42.32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90.13</w:t>
      </w:r>
      <w:r>
        <w:rPr>
          <w:rFonts w:hint="default" w:ascii="Times New Roman" w:hAnsi="Times New Roman" w:eastAsia="方正仿宋_GBK" w:cs="Times New Roman"/>
          <w:sz w:val="32"/>
          <w:szCs w:val="32"/>
          <w:shd w:val="clear" w:color="auto" w:fill="FFFFFF"/>
        </w:rPr>
        <w:t>%，较年初预算数增加2.48万元，增长6.22%，主要原</w:t>
      </w:r>
      <w:r>
        <w:rPr>
          <w:rFonts w:hint="default" w:ascii="Times New Roman" w:hAnsi="Times New Roman" w:eastAsia="方正仿宋_GBK" w:cs="Times New Roman"/>
          <w:color w:val="auto"/>
          <w:sz w:val="32"/>
          <w:szCs w:val="32"/>
          <w:shd w:val="clear" w:color="auto" w:fill="FFFFFF"/>
        </w:rPr>
        <w:t>因是</w:t>
      </w:r>
      <w:r>
        <w:rPr>
          <w:rFonts w:hint="eastAsia" w:ascii="Times New Roman" w:hAnsi="Times New Roman" w:eastAsia="方正仿宋_GBK" w:cs="Times New Roman"/>
          <w:color w:val="auto"/>
          <w:sz w:val="32"/>
          <w:szCs w:val="32"/>
          <w:shd w:val="clear" w:color="auto" w:fill="FFFFFF"/>
          <w:lang w:val="en-US" w:eastAsia="zh-CN"/>
        </w:rPr>
        <w:t>社保基数调整。</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（9）卫生健康支出</w:t>
      </w:r>
      <w:r>
        <w:rPr>
          <w:rFonts w:hint="default" w:ascii="Times New Roman" w:hAnsi="Times New Roman" w:eastAsia="方正仿宋_GBK" w:cs="Times New Roman"/>
          <w:sz w:val="32"/>
          <w:szCs w:val="32"/>
        </w:rPr>
        <w:t>1.58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3.37</w:t>
      </w:r>
      <w:r>
        <w:rPr>
          <w:rFonts w:hint="default" w:ascii="Times New Roman" w:hAnsi="Times New Roman" w:eastAsia="方正仿宋_GBK" w:cs="Times New Roman"/>
          <w:sz w:val="32"/>
          <w:szCs w:val="32"/>
          <w:shd w:val="clear" w:color="auto" w:fill="FFFFFF"/>
        </w:rPr>
        <w:t>%，较年初预算数无增减，主要原因是</w:t>
      </w:r>
      <w:r>
        <w:rPr>
          <w:rFonts w:hint="eastAsia" w:ascii="Times New Roman" w:hAnsi="Times New Roman" w:eastAsia="方正仿宋_GBK" w:cs="Times New Roman"/>
          <w:sz w:val="32"/>
          <w:szCs w:val="32"/>
          <w:shd w:val="clear" w:color="auto" w:fill="FFFFFF"/>
          <w:lang w:val="en-US" w:eastAsia="zh-CN"/>
        </w:rPr>
        <w:t>人员增减变化</w:t>
      </w:r>
      <w:r>
        <w:rPr>
          <w:rFonts w:hint="default" w:ascii="Times New Roman" w:hAnsi="Times New Roman" w:eastAsia="方正仿宋_GBK" w:cs="Times New Roman"/>
          <w:sz w:val="32"/>
          <w:szCs w:val="32"/>
          <w:shd w:val="clear" w:color="auto" w:fill="FFFFFF"/>
          <w:lang w:val="en-US" w:eastAsia="zh-CN"/>
        </w:rPr>
        <w:t>。</w:t>
      </w:r>
    </w:p>
    <w:p>
      <w:pPr>
        <w:ind w:firstLine="640" w:firstLineChars="200"/>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（19）</w:t>
      </w:r>
      <w:r>
        <w:rPr>
          <w:rFonts w:hint="default" w:ascii="Times New Roman" w:hAnsi="Times New Roman" w:eastAsia="方正仿宋_GBK" w:cs="Times New Roman"/>
          <w:sz w:val="32"/>
          <w:szCs w:val="32"/>
        </w:rPr>
        <w:t>住房保障支出3.05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6.49</w:t>
      </w:r>
      <w:r>
        <w:rPr>
          <w:rFonts w:hint="default" w:ascii="Times New Roman" w:hAnsi="Times New Roman" w:eastAsia="方正仿宋_GBK" w:cs="Times New Roman"/>
          <w:sz w:val="32"/>
          <w:szCs w:val="32"/>
          <w:shd w:val="clear" w:color="auto" w:fill="FFFFFF"/>
        </w:rPr>
        <w:t>%，较年初预算数无增</w:t>
      </w:r>
      <w:r>
        <w:rPr>
          <w:rFonts w:hint="default" w:ascii="Times New Roman" w:hAnsi="Times New Roman" w:eastAsia="方正仿宋_GBK" w:cs="Times New Roman"/>
          <w:sz w:val="32"/>
          <w:szCs w:val="32"/>
          <w:shd w:val="clear" w:color="auto" w:fill="FFFFFF"/>
          <w:lang w:val="en-US" w:eastAsia="zh-CN" w:bidi="ar-SA"/>
        </w:rPr>
        <w:t>减，主要原因是</w:t>
      </w:r>
      <w:r>
        <w:rPr>
          <w:rFonts w:hint="eastAsia" w:ascii="Times New Roman" w:hAnsi="Times New Roman" w:eastAsia="方正仿宋_GBK" w:cs="Times New Roman"/>
          <w:sz w:val="32"/>
          <w:szCs w:val="32"/>
          <w:shd w:val="clear" w:color="auto" w:fill="FFFFFF"/>
          <w:lang w:val="en-US" w:eastAsia="zh-CN" w:bidi="ar-SA"/>
        </w:rPr>
        <w:t>人员增减变化</w:t>
      </w:r>
      <w:r>
        <w:rPr>
          <w:rFonts w:hint="default" w:ascii="Times New Roman" w:hAnsi="Times New Roman" w:eastAsia="方正仿宋_GBK" w:cs="Times New Roman"/>
          <w:sz w:val="32"/>
          <w:szCs w:val="32"/>
          <w:shd w:val="clear" w:color="auto" w:fill="FFFFFF"/>
          <w:lang w:val="en-US" w:eastAsia="zh-CN" w:bidi="ar-SA"/>
        </w:rPr>
        <w:t>。</w:t>
      </w:r>
    </w:p>
    <w:p>
      <w:pPr>
        <w:pStyle w:val="11"/>
        <w:autoSpaceDE w:val="0"/>
        <w:ind w:firstLine="643"/>
        <w:rPr>
          <w:rStyle w:val="10"/>
          <w:rFonts w:hint="default" w:ascii="Times New Roman" w:hAnsi="Times New Roman" w:eastAsia="方正楷体_GBK" w:cs="Times New Roman"/>
          <w:b w:val="0"/>
          <w:bCs/>
          <w:sz w:val="32"/>
          <w:szCs w:val="32"/>
          <w:shd w:val="clear" w:color="auto" w:fill="FFFFFF"/>
          <w:lang w:val="en-US" w:eastAsia="zh-CN" w:bidi="ar-SA"/>
        </w:rPr>
      </w:pPr>
      <w:r>
        <w:rPr>
          <w:rStyle w:val="10"/>
          <w:rFonts w:hint="default" w:ascii="Times New Roman" w:hAnsi="Times New Roman" w:eastAsia="方正楷体_GBK" w:cs="Times New Roman"/>
          <w:b w:val="0"/>
          <w:bCs/>
          <w:sz w:val="32"/>
          <w:szCs w:val="32"/>
          <w:shd w:val="clear" w:color="auto" w:fill="FFFFFF"/>
          <w:lang w:val="en-US" w:eastAsia="zh-CN" w:bidi="ar-SA"/>
        </w:rPr>
        <w:t>（四）一般公共预算财政拨款基本支出决算情况说明</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2023年度一般公共财政拨款基本支出</w:t>
      </w:r>
      <w:r>
        <w:rPr>
          <w:rFonts w:hint="default" w:ascii="Times New Roman" w:hAnsi="Times New Roman" w:eastAsia="方正仿宋_GBK" w:cs="Times New Roman"/>
          <w:sz w:val="32"/>
          <w:szCs w:val="32"/>
        </w:rPr>
        <w:t>45.79</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42.48</w:t>
      </w:r>
      <w:r>
        <w:rPr>
          <w:rFonts w:hint="default" w:ascii="Times New Roman" w:hAnsi="Times New Roman" w:eastAsia="方正仿宋_GBK" w:cs="Times New Roman"/>
          <w:sz w:val="32"/>
          <w:szCs w:val="32"/>
          <w:shd w:val="clear" w:color="auto" w:fill="FFFFFF"/>
        </w:rPr>
        <w:t>万元，较上年决算数增加42.48万元，增长100.00%，主要原因是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人员经费用途主要包括</w:t>
      </w:r>
      <w:r>
        <w:rPr>
          <w:rFonts w:hint="eastAsia" w:ascii="Times New Roman" w:hAnsi="Times New Roman" w:eastAsia="方正仿宋_GBK" w:cs="Times New Roman"/>
          <w:sz w:val="32"/>
          <w:szCs w:val="32"/>
          <w:shd w:val="clear" w:color="auto" w:fill="FFFFFF"/>
          <w:lang w:val="en-US" w:eastAsia="zh-CN"/>
        </w:rPr>
        <w:t>工资福利支出</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3.31</w:t>
      </w:r>
      <w:r>
        <w:rPr>
          <w:rFonts w:hint="default" w:ascii="Times New Roman" w:hAnsi="Times New Roman" w:eastAsia="方正仿宋_GBK" w:cs="Times New Roman"/>
          <w:sz w:val="32"/>
          <w:szCs w:val="32"/>
          <w:shd w:val="clear" w:color="auto" w:fill="FFFFFF"/>
        </w:rPr>
        <w:t>万元，较上年决算数增加3.31万元，增长100.00%，主要原因是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公用经费用途主要包括</w:t>
      </w:r>
      <w:r>
        <w:rPr>
          <w:rFonts w:hint="eastAsia" w:ascii="Times New Roman" w:hAnsi="Times New Roman" w:eastAsia="方正仿宋_GBK" w:cs="Times New Roman"/>
          <w:sz w:val="32"/>
          <w:szCs w:val="32"/>
          <w:shd w:val="clear" w:color="auto" w:fill="FFFFFF"/>
          <w:lang w:val="en-US" w:eastAsia="zh-CN"/>
        </w:rPr>
        <w:t>办公费、通信费、水电费等</w:t>
      </w:r>
      <w:r>
        <w:rPr>
          <w:rFonts w:hint="default" w:ascii="Times New Roman" w:hAnsi="Times New Roman" w:eastAsia="方正仿宋_GBK" w:cs="Times New Roman"/>
          <w:sz w:val="32"/>
          <w:szCs w:val="32"/>
          <w:shd w:val="clear" w:color="auto" w:fill="FFFFFF"/>
          <w:lang w:val="en-US" w:eastAsia="zh-CN"/>
        </w:rPr>
        <w:t>。</w:t>
      </w:r>
    </w:p>
    <w:p>
      <w:pPr>
        <w:pStyle w:val="11"/>
        <w:autoSpaceDE w:val="0"/>
        <w:ind w:firstLine="643"/>
        <w:rPr>
          <w:rStyle w:val="10"/>
          <w:rFonts w:hint="default" w:ascii="Times New Roman" w:hAnsi="Times New Roman" w:eastAsia="方正楷体_GBK" w:cs="Times New Roman"/>
          <w:b w:val="0"/>
          <w:bCs/>
          <w:sz w:val="32"/>
          <w:szCs w:val="32"/>
          <w:shd w:val="clear" w:color="auto" w:fill="FFFFFF"/>
          <w:lang w:val="en-US" w:eastAsia="zh-CN" w:bidi="ar-SA"/>
        </w:rPr>
      </w:pPr>
      <w:r>
        <w:rPr>
          <w:rStyle w:val="10"/>
          <w:rFonts w:hint="default" w:ascii="Times New Roman" w:hAnsi="Times New Roman" w:eastAsia="方正楷体_GBK" w:cs="Times New Roman"/>
          <w:b w:val="0"/>
          <w:bCs/>
          <w:sz w:val="32"/>
          <w:szCs w:val="32"/>
          <w:shd w:val="clear" w:color="auto" w:fill="FFFFFF"/>
          <w:lang w:val="en-US" w:eastAsia="zh-CN" w:bidi="ar-SA"/>
        </w:rPr>
        <w:t>（五）政府性基金预算收支决算情况说明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本单位2023年度无政府性基金预算财政拨款收支。</w:t>
      </w:r>
    </w:p>
    <w:p>
      <w:pPr>
        <w:pStyle w:val="11"/>
        <w:autoSpaceDE w:val="0"/>
        <w:ind w:firstLine="643"/>
        <w:rPr>
          <w:rStyle w:val="10"/>
          <w:rFonts w:hint="default" w:ascii="Times New Roman" w:hAnsi="Times New Roman" w:eastAsia="方正楷体_GBK" w:cs="Times New Roman"/>
          <w:b w:val="0"/>
          <w:bCs/>
          <w:sz w:val="32"/>
          <w:szCs w:val="32"/>
          <w:shd w:val="clear" w:color="auto" w:fill="FFFFFF"/>
          <w:lang w:val="en-US" w:eastAsia="zh-CN" w:bidi="ar-SA"/>
        </w:rPr>
      </w:pPr>
      <w:r>
        <w:rPr>
          <w:rStyle w:val="10"/>
          <w:rFonts w:hint="default" w:ascii="Times New Roman" w:hAnsi="Times New Roman" w:eastAsia="方正楷体_GBK" w:cs="Times New Roman"/>
          <w:b w:val="0"/>
          <w:bCs/>
          <w:sz w:val="32"/>
          <w:szCs w:val="32"/>
          <w:shd w:val="clear" w:color="auto" w:fill="FFFFFF"/>
          <w:lang w:val="en-US" w:eastAsia="zh-CN" w:bidi="ar-SA"/>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default" w:ascii="Times New Roman" w:hAnsi="Times New Roman" w:eastAsia="方正黑体_GBK" w:cs="Times New Roman"/>
          <w:b w:val="0"/>
          <w:bCs/>
          <w:sz w:val="32"/>
          <w:szCs w:val="32"/>
          <w:shd w:val="clear" w:color="auto" w:fill="FFFFFF"/>
          <w:lang w:val="en-US" w:eastAsia="zh-CN"/>
        </w:rPr>
      </w:pPr>
      <w:r>
        <w:rPr>
          <w:rStyle w:val="10"/>
          <w:rFonts w:hint="default" w:ascii="Times New Roman" w:hAnsi="Times New Roman" w:eastAsia="方正黑体_GBK" w:cs="Times New Roman"/>
          <w:b w:val="0"/>
          <w:bCs/>
          <w:sz w:val="32"/>
          <w:szCs w:val="32"/>
          <w:shd w:val="clear" w:color="auto" w:fill="FFFFFF"/>
          <w:lang w:val="en-US" w:eastAsia="zh-CN"/>
        </w:rPr>
        <w:t>三、“三公”经费情况说明</w:t>
      </w:r>
    </w:p>
    <w:p>
      <w:pPr>
        <w:pStyle w:val="11"/>
        <w:autoSpaceDE w:val="0"/>
        <w:ind w:firstLine="643"/>
        <w:rPr>
          <w:rStyle w:val="10"/>
          <w:rFonts w:hint="default" w:ascii="Times New Roman" w:hAnsi="Times New Roman" w:eastAsia="方正楷体_GBK" w:cs="Times New Roman"/>
          <w:b w:val="0"/>
          <w:bCs/>
          <w:sz w:val="32"/>
          <w:szCs w:val="32"/>
          <w:shd w:val="clear" w:color="auto" w:fill="FFFFFF"/>
          <w:lang w:val="en-US" w:eastAsia="zh-CN" w:bidi="ar-SA"/>
        </w:rPr>
      </w:pPr>
      <w:r>
        <w:rPr>
          <w:rStyle w:val="10"/>
          <w:rFonts w:hint="default" w:ascii="Times New Roman" w:hAnsi="Times New Roman" w:eastAsia="方正楷体_GBK" w:cs="Times New Roman"/>
          <w:b w:val="0"/>
          <w:bCs/>
          <w:sz w:val="32"/>
          <w:szCs w:val="32"/>
          <w:shd w:val="clear" w:color="auto" w:fill="FFFFFF"/>
          <w:lang w:val="en-US" w:eastAsia="zh-CN" w:bidi="ar-SA"/>
        </w:rPr>
        <w:t>（一）“三公”经费支出总体情况说明</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2023年度</w:t>
      </w:r>
      <w:r>
        <w:rPr>
          <w:rFonts w:hint="eastAsia" w:ascii="Times New Roman" w:hAnsi="Times New Roman" w:eastAsia="方正仿宋_GBK" w:cs="Times New Roman"/>
          <w:sz w:val="32"/>
          <w:szCs w:val="32"/>
          <w:shd w:val="clear" w:color="auto" w:fill="FFFFFF"/>
          <w:lang w:val="en-US" w:eastAsia="zh-CN" w:bidi="ar-SA"/>
        </w:rPr>
        <w:t>“</w:t>
      </w:r>
      <w:r>
        <w:rPr>
          <w:rFonts w:hint="default" w:ascii="Times New Roman" w:hAnsi="Times New Roman" w:eastAsia="方正仿宋_GBK" w:cs="Times New Roman"/>
          <w:sz w:val="32"/>
          <w:szCs w:val="32"/>
          <w:shd w:val="clear" w:color="auto" w:fill="FFFFFF"/>
          <w:lang w:val="en-US" w:eastAsia="zh-CN" w:bidi="ar-SA"/>
        </w:rPr>
        <w:t>三公</w:t>
      </w:r>
      <w:r>
        <w:rPr>
          <w:rFonts w:hint="eastAsia" w:ascii="Times New Roman" w:hAnsi="Times New Roman" w:eastAsia="方正仿宋_GBK" w:cs="Times New Roman"/>
          <w:sz w:val="32"/>
          <w:szCs w:val="32"/>
          <w:shd w:val="clear" w:color="auto" w:fill="FFFFFF"/>
          <w:lang w:val="en-US" w:eastAsia="zh-CN" w:bidi="ar-SA"/>
        </w:rPr>
        <w:t>”</w:t>
      </w:r>
      <w:r>
        <w:rPr>
          <w:rFonts w:hint="default" w:ascii="Times New Roman" w:hAnsi="Times New Roman" w:eastAsia="方正仿宋_GBK" w:cs="Times New Roman"/>
          <w:sz w:val="32"/>
          <w:szCs w:val="32"/>
          <w:shd w:val="clear" w:color="auto" w:fill="FFFFFF"/>
          <w:lang w:val="en-US" w:eastAsia="zh-CN" w:bidi="ar-SA"/>
        </w:rPr>
        <w:t>经费支出共计0.00万元，较年初预算数无增减，主要原因是</w:t>
      </w:r>
      <w:r>
        <w:rPr>
          <w:rFonts w:hint="eastAsia" w:ascii="Times New Roman" w:hAnsi="Times New Roman" w:eastAsia="方正仿宋_GBK" w:cs="Times New Roman"/>
          <w:sz w:val="32"/>
          <w:szCs w:val="32"/>
          <w:shd w:val="clear" w:color="auto" w:fill="FFFFFF"/>
          <w:lang w:val="en-US" w:eastAsia="zh-CN" w:bidi="ar-SA"/>
        </w:rPr>
        <w:t>本单位为下属二级单位，未单列“三公”经费支出。</w:t>
      </w:r>
      <w:r>
        <w:rPr>
          <w:rFonts w:hint="default" w:ascii="Times New Roman" w:hAnsi="Times New Roman" w:eastAsia="方正仿宋_GBK" w:cs="Times New Roman"/>
          <w:sz w:val="32"/>
          <w:szCs w:val="32"/>
          <w:shd w:val="clear" w:color="auto" w:fill="FFFFFF"/>
          <w:lang w:val="en-US" w:eastAsia="zh-CN" w:bidi="ar-SA"/>
        </w:rPr>
        <w:t>较上年支出数无增减，主要原因是</w:t>
      </w:r>
      <w:r>
        <w:rPr>
          <w:rFonts w:hint="eastAsia" w:ascii="Times New Roman" w:hAnsi="Times New Roman" w:eastAsia="方正仿宋_GBK" w:cs="Times New Roman"/>
          <w:sz w:val="32"/>
          <w:szCs w:val="32"/>
          <w:shd w:val="clear" w:color="auto" w:fill="FFFFFF"/>
          <w:lang w:val="en-US" w:eastAsia="zh-CN" w:bidi="ar-SA"/>
        </w:rPr>
        <w:t>本单位为下属二级单位，未单列“三公”经费支出。</w:t>
      </w:r>
    </w:p>
    <w:p>
      <w:pPr>
        <w:pStyle w:val="6"/>
        <w:snapToGrid w:val="0"/>
        <w:spacing w:before="0" w:beforeAutospacing="0" w:after="0" w:afterAutospacing="0" w:line="600" w:lineRule="exact"/>
        <w:ind w:firstLine="640" w:firstLineChars="200"/>
        <w:jc w:val="both"/>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（二）“三公”经费分项支出情况</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2023年度本单位因公出国（境）费用0.00万元。费用支出较年初预算数无增减，主要原因是</w:t>
      </w:r>
      <w:r>
        <w:rPr>
          <w:rFonts w:hint="eastAsia" w:ascii="Times New Roman" w:hAnsi="Times New Roman" w:eastAsia="方正仿宋_GBK" w:cs="Times New Roman"/>
          <w:sz w:val="32"/>
          <w:szCs w:val="32"/>
          <w:shd w:val="clear" w:color="auto" w:fill="FFFFFF"/>
          <w:lang w:val="en-US" w:eastAsia="zh-CN" w:bidi="ar-SA"/>
        </w:rPr>
        <w:t>本单位无因公出国（境）情况</w:t>
      </w:r>
      <w:r>
        <w:rPr>
          <w:rFonts w:hint="default" w:ascii="Times New Roman" w:hAnsi="Times New Roman" w:eastAsia="方正仿宋_GBK" w:cs="Times New Roman"/>
          <w:sz w:val="32"/>
          <w:szCs w:val="32"/>
          <w:shd w:val="clear" w:color="auto" w:fill="FFFFFF"/>
          <w:lang w:val="en-US" w:eastAsia="zh-CN" w:bidi="ar-SA"/>
        </w:rPr>
        <w:t>。较上年支出数无增减，主要原因是</w:t>
      </w:r>
      <w:r>
        <w:rPr>
          <w:rFonts w:hint="eastAsia" w:ascii="Times New Roman" w:hAnsi="Times New Roman" w:eastAsia="方正仿宋_GBK" w:cs="Times New Roman"/>
          <w:sz w:val="32"/>
          <w:szCs w:val="32"/>
          <w:shd w:val="clear" w:color="auto" w:fill="FFFFFF"/>
          <w:lang w:val="en-US" w:eastAsia="zh-CN" w:bidi="ar-SA"/>
        </w:rPr>
        <w:t>本单位无因公出国（境）情况</w:t>
      </w:r>
      <w:r>
        <w:rPr>
          <w:rFonts w:hint="default" w:ascii="Times New Roman" w:hAnsi="Times New Roman" w:eastAsia="方正仿宋_GBK" w:cs="Times New Roman"/>
          <w:sz w:val="32"/>
          <w:szCs w:val="32"/>
          <w:shd w:val="clear" w:color="auto" w:fill="FFFFFF"/>
          <w:lang w:val="en-US" w:eastAsia="zh-CN" w:bidi="ar-SA"/>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公务车购置费0.00万元。费用支出较年初预算数无增减，主要原因是</w:t>
      </w:r>
      <w:r>
        <w:rPr>
          <w:rFonts w:hint="eastAsia" w:ascii="Times New Roman" w:hAnsi="Times New Roman" w:eastAsia="方正仿宋_GBK" w:cs="Times New Roman"/>
          <w:sz w:val="32"/>
          <w:szCs w:val="32"/>
          <w:shd w:val="clear" w:color="auto" w:fill="FFFFFF"/>
          <w:lang w:val="en-US" w:eastAsia="zh-CN" w:bidi="ar-SA"/>
        </w:rPr>
        <w:t>本单位未购置公务车</w:t>
      </w:r>
      <w:r>
        <w:rPr>
          <w:rFonts w:hint="default" w:ascii="Times New Roman" w:hAnsi="Times New Roman" w:eastAsia="方正仿宋_GBK" w:cs="Times New Roman"/>
          <w:sz w:val="32"/>
          <w:szCs w:val="32"/>
          <w:shd w:val="clear" w:color="auto" w:fill="FFFFFF"/>
          <w:lang w:val="en-US" w:eastAsia="zh-CN" w:bidi="ar-SA"/>
        </w:rPr>
        <w:t>。较上年支出数无增减，主要原因是</w:t>
      </w:r>
      <w:r>
        <w:rPr>
          <w:rFonts w:hint="eastAsia" w:ascii="Times New Roman" w:hAnsi="Times New Roman" w:eastAsia="方正仿宋_GBK" w:cs="Times New Roman"/>
          <w:sz w:val="32"/>
          <w:szCs w:val="32"/>
          <w:shd w:val="clear" w:color="auto" w:fill="FFFFFF"/>
          <w:lang w:val="en-US" w:eastAsia="zh-CN" w:bidi="ar-SA"/>
        </w:rPr>
        <w:t>本单位未购置公务车</w:t>
      </w:r>
      <w:r>
        <w:rPr>
          <w:rFonts w:hint="default" w:ascii="Times New Roman" w:hAnsi="Times New Roman" w:eastAsia="方正仿宋_GBK" w:cs="Times New Roman"/>
          <w:sz w:val="32"/>
          <w:szCs w:val="32"/>
          <w:shd w:val="clear" w:color="auto" w:fill="FFFFFF"/>
          <w:lang w:val="en-US" w:eastAsia="zh-CN" w:bidi="ar-SA"/>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公务车运行维护费0.00万元。费用支出较年初预算数无增减，主要原因是</w:t>
      </w:r>
      <w:r>
        <w:rPr>
          <w:rFonts w:hint="eastAsia" w:ascii="Times New Roman" w:hAnsi="Times New Roman" w:eastAsia="方正仿宋_GBK" w:cs="Times New Roman"/>
          <w:sz w:val="32"/>
          <w:szCs w:val="32"/>
          <w:shd w:val="clear" w:color="auto" w:fill="FFFFFF"/>
          <w:lang w:val="en-US" w:eastAsia="zh-CN" w:bidi="ar-SA"/>
        </w:rPr>
        <w:t>本单位无公务车</w:t>
      </w:r>
      <w:r>
        <w:rPr>
          <w:rFonts w:hint="default" w:ascii="Times New Roman" w:hAnsi="Times New Roman" w:eastAsia="方正仿宋_GBK" w:cs="Times New Roman"/>
          <w:sz w:val="32"/>
          <w:szCs w:val="32"/>
          <w:shd w:val="clear" w:color="auto" w:fill="FFFFFF"/>
          <w:lang w:val="en-US" w:eastAsia="zh-CN" w:bidi="ar-SA"/>
        </w:rPr>
        <w:t>。较上年支出数无增减，主要原因是</w:t>
      </w:r>
      <w:r>
        <w:rPr>
          <w:rFonts w:hint="eastAsia" w:ascii="Times New Roman" w:hAnsi="Times New Roman" w:eastAsia="方正仿宋_GBK" w:cs="Times New Roman"/>
          <w:sz w:val="32"/>
          <w:szCs w:val="32"/>
          <w:shd w:val="clear" w:color="auto" w:fill="FFFFFF"/>
          <w:lang w:val="en-US" w:eastAsia="zh-CN" w:bidi="ar-SA"/>
        </w:rPr>
        <w:t>本单位无公务车</w:t>
      </w:r>
      <w:r>
        <w:rPr>
          <w:rFonts w:hint="default" w:ascii="Times New Roman" w:hAnsi="Times New Roman" w:eastAsia="方正仿宋_GBK" w:cs="Times New Roman"/>
          <w:sz w:val="32"/>
          <w:szCs w:val="32"/>
          <w:shd w:val="clear" w:color="auto" w:fill="FFFFFF"/>
          <w:lang w:val="en-US" w:eastAsia="zh-CN" w:bidi="ar-SA"/>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公务接待费0.00万元。费用支出较年初预算数无增减，主要原因是</w:t>
      </w:r>
      <w:r>
        <w:rPr>
          <w:rFonts w:hint="eastAsia" w:ascii="Times New Roman" w:hAnsi="Times New Roman" w:eastAsia="方正仿宋_GBK" w:cs="Times New Roman"/>
          <w:sz w:val="32"/>
          <w:szCs w:val="32"/>
          <w:shd w:val="clear" w:color="auto" w:fill="FFFFFF"/>
          <w:lang w:val="en-US" w:eastAsia="zh-CN" w:bidi="ar-SA"/>
        </w:rPr>
        <w:t>本单位无公务接待</w:t>
      </w:r>
      <w:r>
        <w:rPr>
          <w:rFonts w:hint="default" w:ascii="Times New Roman" w:hAnsi="Times New Roman" w:eastAsia="方正仿宋_GBK" w:cs="Times New Roman"/>
          <w:sz w:val="32"/>
          <w:szCs w:val="32"/>
          <w:shd w:val="clear" w:color="auto" w:fill="FFFFFF"/>
          <w:lang w:val="en-US" w:eastAsia="zh-CN" w:bidi="ar-SA"/>
        </w:rPr>
        <w:t>。较上年支出数无增减，主要原因是</w:t>
      </w:r>
      <w:r>
        <w:rPr>
          <w:rFonts w:hint="eastAsia" w:ascii="Times New Roman" w:hAnsi="Times New Roman" w:eastAsia="方正仿宋_GBK" w:cs="Times New Roman"/>
          <w:sz w:val="32"/>
          <w:szCs w:val="32"/>
          <w:shd w:val="clear" w:color="auto" w:fill="FFFFFF"/>
          <w:lang w:val="en-US" w:eastAsia="zh-CN" w:bidi="ar-SA"/>
        </w:rPr>
        <w:t>本单位无公务接待</w:t>
      </w:r>
      <w:r>
        <w:rPr>
          <w:rFonts w:hint="default" w:ascii="Times New Roman" w:hAnsi="Times New Roman" w:eastAsia="方正仿宋_GBK" w:cs="Times New Roman"/>
          <w:sz w:val="32"/>
          <w:szCs w:val="32"/>
          <w:shd w:val="clear" w:color="auto" w:fill="FFFFFF"/>
          <w:lang w:val="en-US" w:eastAsia="zh-CN" w:bidi="ar-SA"/>
        </w:rPr>
        <w:t>。</w:t>
      </w:r>
    </w:p>
    <w:p>
      <w:pPr>
        <w:pStyle w:val="11"/>
        <w:autoSpaceDE w:val="0"/>
        <w:ind w:firstLine="643"/>
        <w:rPr>
          <w:rStyle w:val="10"/>
          <w:rFonts w:hint="default" w:ascii="Times New Roman" w:hAnsi="Times New Roman" w:eastAsia="方正楷体_GBK" w:cs="Times New Roman"/>
          <w:b w:val="0"/>
          <w:bCs/>
          <w:sz w:val="32"/>
          <w:szCs w:val="32"/>
          <w:shd w:val="clear" w:color="auto" w:fill="FFFFFF"/>
          <w:lang w:val="en-US" w:eastAsia="zh-CN" w:bidi="ar-SA"/>
        </w:rPr>
      </w:pPr>
      <w:r>
        <w:rPr>
          <w:rStyle w:val="10"/>
          <w:rFonts w:hint="default" w:ascii="Times New Roman" w:hAnsi="Times New Roman" w:eastAsia="方正楷体_GBK" w:cs="Times New Roman"/>
          <w:b w:val="0"/>
          <w:bCs/>
          <w:sz w:val="32"/>
          <w:szCs w:val="32"/>
          <w:shd w:val="clear" w:color="auto" w:fill="FFFFFF"/>
          <w:lang w:val="en-US" w:eastAsia="zh-CN" w:bidi="ar-SA"/>
        </w:rPr>
        <w:t>（三）“三公”经费实物量情况</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default" w:ascii="Times New Roman" w:hAnsi="Times New Roman" w:eastAsia="方正黑体_GBK" w:cs="Times New Roman"/>
          <w:b w:val="0"/>
          <w:bCs/>
          <w:sz w:val="32"/>
          <w:szCs w:val="32"/>
          <w:shd w:val="clear" w:color="auto" w:fill="FFFFFF"/>
          <w:lang w:val="en-US" w:eastAsia="zh-CN"/>
        </w:rPr>
      </w:pPr>
      <w:r>
        <w:rPr>
          <w:rStyle w:val="10"/>
          <w:rFonts w:hint="default" w:ascii="Times New Roman" w:hAnsi="Times New Roman" w:eastAsia="方正黑体_GBK" w:cs="Times New Roman"/>
          <w:b w:val="0"/>
          <w:bCs/>
          <w:sz w:val="32"/>
          <w:szCs w:val="32"/>
          <w:shd w:val="clear" w:color="auto" w:fill="FFFFFF"/>
          <w:lang w:val="en-US" w:eastAsia="zh-CN"/>
        </w:rPr>
        <w:t>四、其他需要说明的事项</w:t>
      </w:r>
    </w:p>
    <w:p>
      <w:pPr>
        <w:pStyle w:val="11"/>
        <w:autoSpaceDE w:val="0"/>
        <w:ind w:firstLine="643"/>
        <w:rPr>
          <w:rStyle w:val="10"/>
          <w:rFonts w:hint="default" w:ascii="Times New Roman" w:hAnsi="Times New Roman" w:eastAsia="方正楷体_GBK" w:cs="Times New Roman"/>
          <w:b w:val="0"/>
          <w:bCs/>
          <w:sz w:val="32"/>
          <w:szCs w:val="32"/>
          <w:shd w:val="clear" w:color="auto" w:fill="FFFFFF"/>
          <w:lang w:val="en-US" w:eastAsia="zh-CN" w:bidi="ar-SA"/>
        </w:rPr>
      </w:pPr>
      <w:r>
        <w:rPr>
          <w:rStyle w:val="10"/>
          <w:rFonts w:hint="default" w:ascii="Times New Roman" w:hAnsi="Times New Roman" w:eastAsia="方正楷体_GBK" w:cs="Times New Roman"/>
          <w:b w:val="0"/>
          <w:bCs/>
          <w:sz w:val="32"/>
          <w:szCs w:val="32"/>
          <w:shd w:val="clear" w:color="auto" w:fill="FFFFFF"/>
          <w:lang w:val="en-US" w:eastAsia="zh-CN" w:bidi="ar-SA"/>
        </w:rPr>
        <w:t>（一）财政拨款会议费和培训费情况说明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本年度会议费支出0.00万元，较上年决算数无增减，主要原因是</w:t>
      </w:r>
      <w:r>
        <w:rPr>
          <w:rFonts w:hint="eastAsia" w:ascii="Times New Roman" w:hAnsi="Times New Roman" w:eastAsia="方正仿宋_GBK" w:cs="Times New Roman"/>
          <w:sz w:val="32"/>
          <w:szCs w:val="32"/>
          <w:shd w:val="clear" w:color="auto" w:fill="FFFFFF"/>
          <w:lang w:val="en-US" w:eastAsia="zh-CN"/>
        </w:rPr>
        <w:t>本年度无会议开支</w:t>
      </w:r>
      <w:r>
        <w:rPr>
          <w:rFonts w:hint="default" w:ascii="Times New Roman" w:hAnsi="Times New Roman" w:eastAsia="方正仿宋_GBK" w:cs="Times New Roman"/>
          <w:sz w:val="32"/>
          <w:szCs w:val="32"/>
          <w:shd w:val="clear" w:color="auto" w:fill="FFFFFF"/>
        </w:rPr>
        <w:t>。本年度培训费支出0.12万元，较上年决算数增加0.12万元，增长100.00%，主要原因是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p>
    <w:p>
      <w:pPr>
        <w:pStyle w:val="11"/>
        <w:autoSpaceDE w:val="0"/>
        <w:ind w:firstLine="643"/>
        <w:rPr>
          <w:rStyle w:val="10"/>
          <w:rFonts w:hint="default" w:ascii="Times New Roman" w:hAnsi="Times New Roman" w:eastAsia="方正楷体_GBK" w:cs="Times New Roman"/>
          <w:b w:val="0"/>
          <w:bCs/>
          <w:sz w:val="32"/>
          <w:szCs w:val="32"/>
          <w:shd w:val="clear" w:color="auto" w:fill="FFFFFF"/>
          <w:lang w:val="en-US" w:eastAsia="zh-CN" w:bidi="ar-SA"/>
        </w:rPr>
      </w:pPr>
      <w:r>
        <w:rPr>
          <w:rStyle w:val="10"/>
          <w:rFonts w:hint="default" w:ascii="Times New Roman" w:hAnsi="Times New Roman" w:eastAsia="方正楷体_GBK" w:cs="Times New Roman"/>
          <w:b w:val="0"/>
          <w:bCs/>
          <w:sz w:val="32"/>
          <w:szCs w:val="32"/>
          <w:shd w:val="clear" w:color="auto" w:fill="FFFFFF"/>
          <w:lang w:val="en-US" w:eastAsia="zh-CN" w:bidi="ar-SA"/>
        </w:rPr>
        <w:t>（二）机关运行经费情况说明</w:t>
      </w:r>
    </w:p>
    <w:p>
      <w:pPr>
        <w:pStyle w:val="11"/>
        <w:autoSpaceDE w:val="0"/>
        <w:ind w:firstLine="643"/>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2023年度本单位机关运行经费支出0.00万元。按照部门决算列报口径，我单位不在机关运行经费统计范围之内。</w:t>
      </w:r>
    </w:p>
    <w:p>
      <w:pPr>
        <w:pStyle w:val="11"/>
        <w:autoSpaceDE w:val="0"/>
        <w:ind w:firstLine="643"/>
        <w:rPr>
          <w:rStyle w:val="10"/>
          <w:rFonts w:hint="default" w:ascii="Times New Roman" w:hAnsi="Times New Roman" w:eastAsia="方正楷体_GBK" w:cs="Times New Roman"/>
          <w:b w:val="0"/>
          <w:bCs/>
          <w:sz w:val="32"/>
          <w:szCs w:val="32"/>
          <w:shd w:val="clear" w:color="auto" w:fill="FFFFFF"/>
          <w:lang w:val="en-US" w:eastAsia="zh-CN" w:bidi="ar-SA"/>
        </w:rPr>
      </w:pPr>
      <w:r>
        <w:rPr>
          <w:rStyle w:val="10"/>
          <w:rFonts w:hint="default" w:ascii="Times New Roman" w:hAnsi="Times New Roman" w:eastAsia="方正楷体_GBK" w:cs="Times New Roman"/>
          <w:b w:val="0"/>
          <w:bCs/>
          <w:sz w:val="32"/>
          <w:szCs w:val="32"/>
          <w:shd w:val="clear" w:color="auto" w:fill="FFFFFF"/>
          <w:lang w:val="en-US" w:eastAsia="zh-CN" w:bidi="ar-SA"/>
        </w:rPr>
        <w:t>（三）国有资产占用情况说明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1"/>
        <w:autoSpaceDE w:val="0"/>
        <w:ind w:firstLine="643"/>
        <w:rPr>
          <w:rStyle w:val="10"/>
          <w:rFonts w:hint="default" w:ascii="Times New Roman" w:hAnsi="Times New Roman" w:eastAsia="方正楷体_GBK" w:cs="Times New Roman"/>
          <w:b w:val="0"/>
          <w:bCs/>
          <w:sz w:val="32"/>
          <w:szCs w:val="32"/>
          <w:shd w:val="clear" w:color="auto" w:fill="FFFFFF"/>
          <w:lang w:val="en-US" w:eastAsia="zh-CN" w:bidi="ar-SA"/>
        </w:rPr>
      </w:pPr>
      <w:r>
        <w:rPr>
          <w:rStyle w:val="10"/>
          <w:rFonts w:hint="default" w:ascii="Times New Roman" w:hAnsi="Times New Roman" w:eastAsia="方正楷体_GBK" w:cs="Times New Roman"/>
          <w:b w:val="0"/>
          <w:bCs/>
          <w:sz w:val="32"/>
          <w:szCs w:val="32"/>
          <w:shd w:val="clear" w:color="auto" w:fill="FFFFFF"/>
          <w:lang w:val="en-US" w:eastAsia="zh-CN" w:bidi="ar-SA"/>
        </w:rPr>
        <w:t>（四）政府采购支出情况说明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2023年度本单位政府采购支出总额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default" w:ascii="Times New Roman" w:hAnsi="Times New Roman" w:eastAsia="方正黑体_GBK" w:cs="Times New Roman"/>
          <w:b w:val="0"/>
          <w:bCs/>
          <w:sz w:val="32"/>
          <w:szCs w:val="32"/>
          <w:shd w:val="clear" w:color="auto" w:fill="FFFFFF"/>
          <w:lang w:val="en-US" w:eastAsia="zh-CN"/>
        </w:rPr>
      </w:pPr>
      <w:r>
        <w:rPr>
          <w:rStyle w:val="10"/>
          <w:rFonts w:hint="default" w:ascii="Times New Roman" w:hAnsi="Times New Roman" w:eastAsia="方正黑体_GBK" w:cs="Times New Roman"/>
          <w:b w:val="0"/>
          <w:bCs/>
          <w:sz w:val="32"/>
          <w:szCs w:val="32"/>
          <w:shd w:val="clear" w:color="auto" w:fill="FFFFFF"/>
          <w:lang w:val="en-US" w:eastAsia="zh-CN"/>
        </w:rPr>
        <w:t>五、预算绩效管理情况说明</w:t>
      </w:r>
    </w:p>
    <w:p>
      <w:pPr>
        <w:pStyle w:val="11"/>
        <w:autoSpaceDE w:val="0"/>
        <w:ind w:firstLine="643"/>
        <w:rPr>
          <w:rStyle w:val="10"/>
          <w:rFonts w:hint="default" w:ascii="Times New Roman" w:hAnsi="Times New Roman" w:eastAsia="方正楷体_GBK" w:cs="Times New Roman"/>
          <w:b w:val="0"/>
          <w:bCs/>
          <w:sz w:val="32"/>
          <w:szCs w:val="32"/>
          <w:shd w:val="clear" w:color="auto" w:fill="FFFFFF"/>
          <w:lang w:val="en-US" w:eastAsia="zh-CN" w:bidi="ar-SA"/>
        </w:rPr>
      </w:pPr>
      <w:r>
        <w:rPr>
          <w:rStyle w:val="10"/>
          <w:rFonts w:hint="default" w:ascii="Times New Roman" w:hAnsi="Times New Roman" w:eastAsia="方正楷体_GBK" w:cs="Times New Roman"/>
          <w:b w:val="0"/>
          <w:bCs/>
          <w:sz w:val="32"/>
          <w:szCs w:val="32"/>
          <w:shd w:val="clear" w:color="auto" w:fill="FFFFFF"/>
          <w:lang w:val="en-US" w:eastAsia="zh-CN" w:bidi="ar-SA"/>
        </w:rPr>
        <w:t>（一）单位自评情况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highlight w:val="yellow"/>
          <w:shd w:val="clear" w:color="auto" w:fill="FFFFFF"/>
          <w:lang w:val="en-US" w:eastAsia="zh-CN"/>
        </w:rPr>
      </w:pPr>
      <w:r>
        <w:rPr>
          <w:rFonts w:hint="default" w:ascii="Times New Roman" w:hAnsi="Times New Roman" w:eastAsia="方正仿宋_GBK" w:cs="Times New Roman"/>
          <w:sz w:val="32"/>
          <w:szCs w:val="32"/>
          <w:shd w:val="clear" w:color="auto" w:fill="FFFFFF"/>
        </w:rPr>
        <w:t>根据预算绩效管理要求，我单位对部门整体和</w:t>
      </w:r>
      <w:r>
        <w:rPr>
          <w:rFonts w:hint="default"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个一级项目、</w:t>
      </w:r>
      <w:r>
        <w:rPr>
          <w:rFonts w:hint="eastAsia"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个二级项目开展了绩效自评，涉及财政拨款项目支出资金</w:t>
      </w:r>
      <w:r>
        <w:rPr>
          <w:rFonts w:hint="eastAsia" w:ascii="Times New Roman" w:hAnsi="Times New Roman" w:eastAsia="方正仿宋_GBK" w:cs="Times New Roman"/>
          <w:sz w:val="32"/>
          <w:szCs w:val="32"/>
          <w:shd w:val="clear" w:color="auto" w:fill="FFFFFF"/>
          <w:lang w:val="en-US" w:eastAsia="zh-CN"/>
        </w:rPr>
        <w:t>1.17</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r>
        <w:rPr>
          <w:rFonts w:hint="eastAsia" w:ascii="Times New Roman" w:hAnsi="Times New Roman" w:eastAsia="方正仿宋_GBK" w:cs="Times New Roman"/>
          <w:kern w:val="2"/>
          <w:sz w:val="32"/>
          <w:szCs w:val="32"/>
          <w:lang w:val="en-US" w:eastAsia="zh-CN" w:bidi="ar-SA"/>
        </w:rPr>
        <w:t>2023年项目支出绩效自评表（二级项目）详见附件1。</w:t>
      </w:r>
    </w:p>
    <w:p>
      <w:pPr>
        <w:pStyle w:val="14"/>
        <w:autoSpaceDE w:val="0"/>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lang w:val="en-US" w:eastAsia="zh-CN" w:bidi="ar-SA"/>
        </w:rPr>
        <w:t>（二）单位绩效评价情况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eastAsia" w:ascii="Times New Roman" w:hAnsi="Times New Roman" w:eastAsia="方正仿宋_GBK" w:cs="Times New Roman"/>
          <w:kern w:val="2"/>
          <w:sz w:val="32"/>
          <w:szCs w:val="32"/>
          <w:lang w:val="en-US" w:eastAsia="zh-CN" w:bidi="ar-SA"/>
        </w:rPr>
        <w:t>我单位对</w:t>
      </w:r>
      <w:r>
        <w:rPr>
          <w:rFonts w:hint="default" w:ascii="Times New Roman" w:hAnsi="Times New Roman" w:eastAsia="方正仿宋_GBK" w:cs="Times New Roman"/>
          <w:sz w:val="32"/>
          <w:szCs w:val="32"/>
          <w:shd w:val="clear" w:color="auto" w:fill="FFFFFF"/>
          <w:lang w:val="en-US" w:eastAsia="zh-CN" w:bidi="ar-SA"/>
        </w:rPr>
        <w:t>全国示范退役军人服务站创建工作补助市级</w:t>
      </w:r>
      <w:r>
        <w:rPr>
          <w:rFonts w:hint="eastAsia" w:ascii="Times New Roman" w:hAnsi="Times New Roman" w:eastAsia="方正仿宋_GBK" w:cs="Times New Roman"/>
          <w:sz w:val="32"/>
          <w:szCs w:val="32"/>
          <w:shd w:val="clear" w:color="auto" w:fill="FFFFFF"/>
          <w:lang w:val="en-US" w:eastAsia="zh-CN" w:bidi="ar-SA"/>
        </w:rPr>
        <w:t>项目</w:t>
      </w:r>
      <w:r>
        <w:rPr>
          <w:rFonts w:hint="eastAsia" w:ascii="Times New Roman" w:hAnsi="Times New Roman" w:eastAsia="方正仿宋_GBK" w:cs="Times New Roman"/>
          <w:kern w:val="2"/>
          <w:sz w:val="32"/>
          <w:szCs w:val="32"/>
          <w:lang w:val="en-US" w:eastAsia="zh-CN" w:bidi="ar-SA"/>
        </w:rPr>
        <w:t>开展了绩效评价，涉及财政拨款项目资金1.17万元，评价得分100分，评价等次为优，绩效评价未发现问题。</w:t>
      </w:r>
    </w:p>
    <w:p>
      <w:pPr>
        <w:pStyle w:val="11"/>
        <w:autoSpaceDE w:val="0"/>
        <w:ind w:firstLine="643"/>
        <w:rPr>
          <w:rStyle w:val="10"/>
          <w:rFonts w:hint="default" w:ascii="Times New Roman" w:hAnsi="Times New Roman" w:eastAsia="方正楷体_GBK" w:cs="Times New Roman"/>
          <w:b w:val="0"/>
          <w:bCs/>
          <w:sz w:val="32"/>
          <w:szCs w:val="32"/>
          <w:shd w:val="clear" w:color="auto" w:fill="FFFFFF"/>
          <w:lang w:val="en-US" w:eastAsia="zh-CN" w:bidi="ar-SA"/>
        </w:rPr>
      </w:pPr>
      <w:r>
        <w:rPr>
          <w:rStyle w:val="10"/>
          <w:rFonts w:hint="default" w:ascii="Times New Roman" w:hAnsi="Times New Roman" w:eastAsia="方正楷体_GBK" w:cs="Times New Roman"/>
          <w:b w:val="0"/>
          <w:bCs/>
          <w:sz w:val="32"/>
          <w:szCs w:val="32"/>
          <w:shd w:val="clear" w:color="auto" w:fill="FFFFFF"/>
          <w:lang w:val="en-US" w:eastAsia="zh-CN" w:bidi="ar-SA"/>
        </w:rPr>
        <w:t>（三）财政绩效评价情况</w:t>
      </w:r>
    </w:p>
    <w:p>
      <w:pPr>
        <w:pStyle w:val="11"/>
        <w:autoSpaceDE w:val="0"/>
        <w:ind w:firstLine="643"/>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市财政局未委托第三方对我单位开展绩效评价。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default" w:ascii="Times New Roman" w:hAnsi="Times New Roman" w:eastAsia="方正黑体_GBK" w:cs="Times New Roman"/>
          <w:b w:val="0"/>
          <w:bCs/>
          <w:sz w:val="32"/>
          <w:szCs w:val="32"/>
          <w:shd w:val="clear" w:color="auto" w:fill="FFFFFF"/>
          <w:lang w:val="en-US" w:eastAsia="zh-CN"/>
        </w:rPr>
      </w:pPr>
      <w:r>
        <w:rPr>
          <w:rStyle w:val="10"/>
          <w:rFonts w:hint="default" w:ascii="Times New Roman" w:hAnsi="Times New Roman" w:eastAsia="方正黑体_GBK" w:cs="Times New Roman"/>
          <w:b w:val="0"/>
          <w:bCs/>
          <w:sz w:val="32"/>
          <w:szCs w:val="32"/>
          <w:shd w:val="clear" w:color="auto" w:fill="FFFFFF"/>
          <w:lang w:val="en-US" w:eastAsia="zh-CN"/>
        </w:rPr>
        <w:t>六、专业名词解释</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（二）事业收入：</w:t>
      </w:r>
      <w:r>
        <w:rPr>
          <w:rFonts w:hint="default" w:ascii="Times New Roman" w:hAnsi="Times New Roman" w:eastAsia="方正仿宋_GBK" w:cs="Times New Roman"/>
          <w:sz w:val="32"/>
          <w:szCs w:val="32"/>
          <w:shd w:val="clear" w:color="auto" w:fill="FFFFFF"/>
          <w:lang w:val="en-US" w:eastAsia="zh-CN"/>
        </w:rPr>
        <w:t>指</w:t>
      </w:r>
      <w:r>
        <w:rPr>
          <w:rFonts w:hint="default" w:ascii="Times New Roman" w:hAnsi="Times New Roman" w:eastAsia="方正仿宋_GBK" w:cs="Times New Roman"/>
          <w:sz w:val="32"/>
          <w:szCs w:val="32"/>
          <w:shd w:val="clear" w:color="auto" w:fill="FFFFFF"/>
        </w:rPr>
        <w:t>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（三）经营收入：</w:t>
      </w:r>
      <w:r>
        <w:rPr>
          <w:rFonts w:hint="default" w:ascii="Times New Roman" w:hAnsi="Times New Roman" w:eastAsia="方正仿宋_GBK" w:cs="Times New Roman"/>
          <w:sz w:val="32"/>
          <w:szCs w:val="32"/>
          <w:shd w:val="clear" w:color="auto" w:fill="FFFFFF"/>
          <w:lang w:val="en-US" w:eastAsia="zh-CN"/>
        </w:rPr>
        <w:t>指事</w:t>
      </w:r>
      <w:r>
        <w:rPr>
          <w:rFonts w:hint="default" w:ascii="Times New Roman" w:hAnsi="Times New Roman" w:eastAsia="方正仿宋_GBK" w:cs="Times New Roman"/>
          <w:sz w:val="32"/>
          <w:szCs w:val="32"/>
          <w:shd w:val="clear" w:color="auto" w:fill="FFFFFF"/>
        </w:rPr>
        <w:t>业单位在专业业务活动及其辅助活动之外开展非独立核算经营活动取得的现金流入。</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（四）其他收入：</w:t>
      </w:r>
      <w:r>
        <w:rPr>
          <w:rFonts w:hint="default" w:ascii="Times New Roman" w:hAnsi="Times New Roman" w:eastAsia="方正仿宋_GBK" w:cs="Times New Roman"/>
          <w:sz w:val="32"/>
          <w:szCs w:val="32"/>
          <w:shd w:val="clear" w:color="auto" w:fill="FFFFFF"/>
          <w:lang w:val="en-US" w:eastAsia="zh-CN"/>
        </w:rPr>
        <w:t>指单</w:t>
      </w:r>
      <w:r>
        <w:rPr>
          <w:rFonts w:hint="default" w:ascii="Times New Roman" w:hAnsi="Times New Roman" w:eastAsia="方正仿宋_GBK" w:cs="Times New Roman"/>
          <w:sz w:val="32"/>
          <w:szCs w:val="32"/>
          <w:shd w:val="clear" w:color="auto" w:fill="FFFFFF"/>
        </w:rPr>
        <w:t>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（五）使用非财政拨款结余：</w:t>
      </w:r>
      <w:r>
        <w:rPr>
          <w:rFonts w:hint="default" w:ascii="Times New Roman" w:hAnsi="Times New Roman" w:eastAsia="方正仿宋_GBK" w:cs="Times New Roman"/>
          <w:sz w:val="32"/>
          <w:szCs w:val="32"/>
          <w:shd w:val="clear" w:color="auto" w:fill="FFFFFF"/>
          <w:lang w:val="en-US" w:eastAsia="zh-CN"/>
        </w:rPr>
        <w:t>指单</w:t>
      </w:r>
      <w:r>
        <w:rPr>
          <w:rFonts w:hint="default" w:ascii="Times New Roman" w:hAnsi="Times New Roman" w:eastAsia="方正仿宋_GBK" w:cs="Times New Roman"/>
          <w:sz w:val="32"/>
          <w:szCs w:val="32"/>
          <w:shd w:val="clear" w:color="auto" w:fill="FFFFFF"/>
        </w:rPr>
        <w:t>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（六）年初结转和结余：</w:t>
      </w:r>
      <w:r>
        <w:rPr>
          <w:rFonts w:hint="default" w:ascii="Times New Roman" w:hAnsi="Times New Roman" w:eastAsia="方正仿宋_GBK" w:cs="Times New Roman"/>
          <w:sz w:val="32"/>
          <w:szCs w:val="32"/>
          <w:shd w:val="clear" w:color="auto" w:fill="FFFFFF"/>
          <w:lang w:val="en-US" w:eastAsia="zh-CN"/>
        </w:rPr>
        <w:t>指单</w:t>
      </w:r>
      <w:r>
        <w:rPr>
          <w:rFonts w:hint="default" w:ascii="Times New Roman" w:hAnsi="Times New Roman" w:eastAsia="方正仿宋_GBK" w:cs="Times New Roman"/>
          <w:sz w:val="32"/>
          <w:szCs w:val="32"/>
          <w:shd w:val="clear" w:color="auto" w:fill="FFFFFF"/>
        </w:rPr>
        <w:t>位上年结转本年使用的基本支出结转、项目支出结转和结余、经营结余。</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（七）结余分配：</w:t>
      </w:r>
      <w:r>
        <w:rPr>
          <w:rFonts w:hint="default" w:ascii="Times New Roman" w:hAnsi="Times New Roman" w:eastAsia="方正仿宋_GBK" w:cs="Times New Roman"/>
          <w:sz w:val="32"/>
          <w:szCs w:val="32"/>
          <w:shd w:val="clear" w:color="auto" w:fill="FFFFFF"/>
          <w:lang w:val="en-US" w:eastAsia="zh-CN"/>
        </w:rPr>
        <w:t>指单位按</w:t>
      </w:r>
      <w:r>
        <w:rPr>
          <w:rFonts w:hint="default" w:ascii="Times New Roman" w:hAnsi="Times New Roman" w:eastAsia="方正仿宋_GBK" w:cs="Times New Roman"/>
          <w:sz w:val="32"/>
          <w:szCs w:val="32"/>
          <w:shd w:val="clear" w:color="auto" w:fill="FFFFFF"/>
        </w:rPr>
        <w:t>照国家有关规定，缴纳所得税、提取专用基金、转入非财政拨款结余等当年结余的分配情况。</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（八）年末结转和结余：</w:t>
      </w:r>
      <w:r>
        <w:rPr>
          <w:rFonts w:hint="default" w:ascii="Times New Roman" w:hAnsi="Times New Roman" w:eastAsia="方正仿宋_GBK" w:cs="Times New Roman"/>
          <w:sz w:val="32"/>
          <w:szCs w:val="32"/>
          <w:shd w:val="clear" w:color="auto" w:fill="FFFFFF"/>
          <w:lang w:val="en-US" w:eastAsia="zh-CN"/>
        </w:rPr>
        <w:t>指单位</w:t>
      </w:r>
      <w:r>
        <w:rPr>
          <w:rFonts w:hint="default" w:ascii="Times New Roman" w:hAnsi="Times New Roman" w:eastAsia="方正仿宋_GBK" w:cs="Times New Roman"/>
          <w:sz w:val="32"/>
          <w:szCs w:val="32"/>
          <w:shd w:val="clear" w:color="auto" w:fill="FFFFFF"/>
        </w:rPr>
        <w:t>结转下年的基本支出结转、项目支出结转和结余、经营结余。</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（九）基本支出：</w:t>
      </w:r>
      <w:r>
        <w:rPr>
          <w:rFonts w:hint="default" w:ascii="Times New Roman" w:hAnsi="Times New Roman" w:eastAsia="方正仿宋_GBK" w:cs="Times New Roman"/>
          <w:sz w:val="32"/>
          <w:szCs w:val="32"/>
          <w:shd w:val="clear" w:color="auto" w:fill="FFFFFF"/>
          <w:lang w:val="en-US" w:eastAsia="zh-CN"/>
        </w:rPr>
        <w:t>指为保</w:t>
      </w:r>
      <w:r>
        <w:rPr>
          <w:rFonts w:hint="default" w:ascii="Times New Roman" w:hAnsi="Times New Roman" w:eastAsia="方正仿宋_GBK" w:cs="Times New Roman"/>
          <w:sz w:val="32"/>
          <w:szCs w:val="32"/>
          <w:shd w:val="clear" w:color="auto" w:fill="FFFFFF"/>
        </w:rPr>
        <w:t>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（十）项目支出：</w:t>
      </w:r>
      <w:r>
        <w:rPr>
          <w:rFonts w:hint="default" w:ascii="Times New Roman" w:hAnsi="Times New Roman" w:eastAsia="方正仿宋_GBK" w:cs="Times New Roman"/>
          <w:sz w:val="32"/>
          <w:szCs w:val="32"/>
          <w:shd w:val="clear" w:color="auto" w:fill="FFFFFF"/>
          <w:lang w:val="en-US" w:eastAsia="zh-CN"/>
        </w:rPr>
        <w:t>指在</w:t>
      </w:r>
      <w:r>
        <w:rPr>
          <w:rFonts w:hint="default" w:ascii="Times New Roman" w:hAnsi="Times New Roman" w:eastAsia="方正仿宋_GBK" w:cs="Times New Roman"/>
          <w:sz w:val="32"/>
          <w:szCs w:val="32"/>
          <w:shd w:val="clear" w:color="auto" w:fill="FFFFFF"/>
        </w:rPr>
        <w:t>基本支出之外为完成特定行政任务和事业发展目标所发生的支出。</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（十一）经营支出：</w:t>
      </w:r>
      <w:r>
        <w:rPr>
          <w:rFonts w:hint="default" w:ascii="Times New Roman" w:hAnsi="Times New Roman" w:eastAsia="方正仿宋_GBK" w:cs="Times New Roman"/>
          <w:sz w:val="32"/>
          <w:szCs w:val="32"/>
          <w:shd w:val="clear" w:color="auto" w:fill="FFFFFF"/>
          <w:lang w:val="en-US" w:eastAsia="zh-CN"/>
        </w:rPr>
        <w:t>指事业</w:t>
      </w:r>
      <w:r>
        <w:rPr>
          <w:rFonts w:hint="default" w:ascii="Times New Roman" w:hAnsi="Times New Roman" w:eastAsia="方正仿宋_GBK" w:cs="Times New Roman"/>
          <w:sz w:val="32"/>
          <w:szCs w:val="32"/>
          <w:shd w:val="clear" w:color="auto" w:fill="FFFFFF"/>
        </w:rPr>
        <w:t>单位在专业业务活动及其辅助活动之外开展非独立核算经营活动发生的支出。</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（十二）“三公”经费：</w:t>
      </w:r>
      <w:r>
        <w:rPr>
          <w:rFonts w:hint="default" w:ascii="Times New Roman" w:hAnsi="Times New Roman" w:eastAsia="方正仿宋_GBK" w:cs="Times New Roman"/>
          <w:sz w:val="32"/>
          <w:szCs w:val="32"/>
          <w:shd w:val="clear" w:color="auto" w:fill="FFFFFF"/>
          <w:lang w:val="en-US" w:eastAsia="zh-CN"/>
        </w:rPr>
        <w:t>指</w:t>
      </w:r>
      <w:r>
        <w:rPr>
          <w:rFonts w:hint="default" w:ascii="Times New Roman" w:hAnsi="Times New Roman" w:eastAsia="方正仿宋_GBK" w:cs="Times New Roman"/>
          <w:sz w:val="32"/>
          <w:szCs w:val="32"/>
          <w:shd w:val="clear" w:color="auto" w:fill="FFFFFF"/>
        </w:rPr>
        <w:t>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（十三）机关运行经费</w:t>
      </w:r>
      <w:r>
        <w:rPr>
          <w:rFonts w:hint="default" w:ascii="Times New Roman" w:hAnsi="Times New Roman" w:eastAsia="方正仿宋_GBK" w:cs="Times New Roman"/>
          <w:sz w:val="32"/>
          <w:szCs w:val="32"/>
          <w:shd w:val="clear" w:color="auto" w:fill="FFFFFF"/>
          <w:lang w:val="en-US" w:eastAsia="zh-CN"/>
        </w:rPr>
        <w:t>：为</w:t>
      </w:r>
      <w:r>
        <w:rPr>
          <w:rFonts w:hint="default" w:ascii="Times New Roman" w:hAnsi="Times New Roman" w:eastAsia="方正仿宋_GBK" w:cs="Times New Roman"/>
          <w:sz w:val="32"/>
          <w:szCs w:val="32"/>
          <w:shd w:val="clear" w:color="auto" w:fill="FFFFFF"/>
        </w:rPr>
        <w:t>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（十四）工资福利支出（支出经济分类科目类级）：</w:t>
      </w:r>
      <w:r>
        <w:rPr>
          <w:rFonts w:hint="default" w:ascii="Times New Roman" w:hAnsi="Times New Roman" w:eastAsia="方正仿宋_GBK" w:cs="Times New Roman"/>
          <w:sz w:val="32"/>
          <w:szCs w:val="32"/>
          <w:shd w:val="clear" w:color="auto" w:fill="FFFFFF"/>
          <w:lang w:val="en-US" w:eastAsia="zh-CN"/>
        </w:rPr>
        <w:t>反</w:t>
      </w:r>
      <w:r>
        <w:rPr>
          <w:rFonts w:hint="default" w:ascii="Times New Roman" w:hAnsi="Times New Roman" w:eastAsia="方正仿宋_GBK" w:cs="Times New Roman"/>
          <w:sz w:val="32"/>
          <w:szCs w:val="32"/>
          <w:shd w:val="clear" w:color="auto" w:fill="FFFFFF"/>
        </w:rPr>
        <w:t>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default" w:ascii="Times New Roman" w:hAnsi="Times New Roman" w:eastAsia="方正黑体_GBK" w:cs="Times New Roman"/>
          <w:b w:val="0"/>
          <w:bCs/>
          <w:sz w:val="32"/>
          <w:szCs w:val="32"/>
          <w:shd w:val="clear" w:color="auto" w:fill="FFFFFF"/>
          <w:lang w:val="en-US" w:eastAsia="zh-CN"/>
        </w:rPr>
      </w:pPr>
      <w:r>
        <w:rPr>
          <w:rStyle w:val="10"/>
          <w:rFonts w:hint="default" w:ascii="Times New Roman" w:hAnsi="Times New Roman" w:eastAsia="方正黑体_GBK" w:cs="Times New Roman"/>
          <w:b w:val="0"/>
          <w:bCs/>
          <w:sz w:val="32"/>
          <w:szCs w:val="32"/>
          <w:shd w:val="clear" w:color="auto" w:fill="FFFFFF"/>
          <w:lang w:val="en-US" w:eastAsia="zh-CN"/>
        </w:rPr>
        <w:t>七、决算公开联系方式及信息反馈渠道</w:t>
      </w:r>
    </w:p>
    <w:p>
      <w:pPr>
        <w:pStyle w:val="16"/>
        <w:keepNext w:val="0"/>
        <w:keepLines w:val="0"/>
        <w:pageBreakBefore w:val="0"/>
        <w:widowControl/>
        <w:suppressLineNumbers w:val="0"/>
        <w:wordWrap/>
        <w:bidi w:val="0"/>
        <w:adjustRightInd/>
        <w:spacing w:afterAutospacing="0" w:line="560" w:lineRule="exact"/>
        <w:ind w:left="0" w:firstLine="643"/>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w:t>
      </w:r>
    </w:p>
    <w:p>
      <w:pPr>
        <w:pStyle w:val="16"/>
        <w:keepNext w:val="0"/>
        <w:keepLines w:val="0"/>
        <w:pageBreakBefore w:val="0"/>
        <w:widowControl/>
        <w:suppressLineNumbers w:val="0"/>
        <w:wordWrap/>
        <w:bidi w:val="0"/>
        <w:adjustRightInd/>
        <w:spacing w:afterAutospacing="0" w:line="560" w:lineRule="exact"/>
        <w:ind w:left="0" w:firstLine="643"/>
        <w:jc w:val="both"/>
        <w:rPr>
          <w:rFonts w:hint="default" w:ascii="Times New Roman" w:hAnsi="Times New Roman" w:eastAsia="方正仿宋_GBK" w:cs="Times New Roman"/>
          <w:color w:val="333333"/>
          <w:kern w:val="2"/>
          <w:sz w:val="32"/>
          <w:szCs w:val="32"/>
        </w:rPr>
      </w:pPr>
      <w:r>
        <w:rPr>
          <w:rFonts w:hint="eastAsia" w:ascii="方正仿宋_GBK" w:hAnsi="方正仿宋_GBK" w:eastAsia="方正仿宋_GBK" w:cs="方正仿宋_GBK"/>
          <w:color w:val="333333"/>
          <w:kern w:val="2"/>
          <w:sz w:val="32"/>
          <w:szCs w:val="32"/>
        </w:rPr>
        <w:t>吴浩宇</w:t>
      </w:r>
      <w:r>
        <w:rPr>
          <w:rFonts w:hint="default" w:ascii="Times New Roman" w:hAnsi="Times New Roman" w:eastAsia="方正仿宋_GBK" w:cs="Times New Roman"/>
          <w:color w:val="333333"/>
          <w:kern w:val="2"/>
          <w:sz w:val="32"/>
          <w:szCs w:val="32"/>
        </w:rPr>
        <w:t xml:space="preserve">  023-</w:t>
      </w:r>
      <w:r>
        <w:rPr>
          <w:rFonts w:hint="eastAsia" w:ascii="Times New Roman" w:hAnsi="Times New Roman" w:eastAsia="方正仿宋_GBK" w:cs="Times New Roman"/>
          <w:color w:val="333333"/>
          <w:kern w:val="2"/>
          <w:sz w:val="32"/>
          <w:szCs w:val="32"/>
        </w:rPr>
        <w:t>76623008</w:t>
      </w:r>
    </w:p>
    <w:p>
      <w:pPr>
        <w:pStyle w:val="11"/>
        <w:autoSpaceDE w:val="0"/>
        <w:ind w:firstLine="0" w:firstLineChars="0"/>
        <w:rPr>
          <w:rStyle w:val="10"/>
          <w:rFonts w:hint="default" w:ascii="Times New Roman" w:hAnsi="Times New Roman" w:eastAsia="方正仿宋_GBK" w:cs="Times New Roman"/>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keepNext w:val="0"/>
        <w:keepLines w:val="0"/>
        <w:widowControl/>
        <w:suppressLineNumbers w:val="0"/>
        <w:jc w:val="both"/>
        <w:textAlignment w:val="center"/>
        <w:rPr>
          <w:rStyle w:val="10"/>
          <w:rFonts w:hint="default" w:ascii="Times New Roman" w:hAnsi="Times New Roman" w:eastAsia="方正仿宋_GBK" w:cs="Times New Roman"/>
          <w:sz w:val="32"/>
          <w:szCs w:val="32"/>
          <w:shd w:val="clear" w:color="auto" w:fill="FFFF00"/>
          <w:lang w:val="en-US"/>
        </w:rPr>
      </w:pPr>
      <w:r>
        <w:rPr>
          <w:rFonts w:hint="default" w:ascii="Times New Roman" w:hAnsi="Times New Roman" w:eastAsia="方正仿宋_GBK" w:cs="Times New Roman"/>
          <w:sz w:val="32"/>
          <w:szCs w:val="32"/>
          <w:shd w:val="clear" w:color="auto" w:fill="FFFFFF"/>
          <w:lang w:val="en-US" w:eastAsia="zh-CN" w:bidi="ar-SA"/>
        </w:rPr>
        <w:t>附件1</w:t>
      </w:r>
    </w:p>
    <w:tbl>
      <w:tblPr>
        <w:tblStyle w:val="7"/>
        <w:tblW w:w="148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76"/>
        <w:gridCol w:w="2779"/>
        <w:gridCol w:w="1856"/>
        <w:gridCol w:w="1140"/>
        <w:gridCol w:w="1050"/>
        <w:gridCol w:w="1455"/>
        <w:gridCol w:w="1350"/>
        <w:gridCol w:w="1440"/>
        <w:gridCol w:w="1200"/>
        <w:gridCol w:w="893"/>
        <w:gridCol w:w="9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00" w:hRule="atLeast"/>
        </w:trPr>
        <w:tc>
          <w:tcPr>
            <w:tcW w:w="14876" w:type="dxa"/>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Times New Roman" w:hAnsi="Times New Roman" w:eastAsia="方正楷体_GBK" w:cs="Times New Roman"/>
                <w:kern w:val="2"/>
                <w:sz w:val="32"/>
                <w:szCs w:val="32"/>
                <w:lang w:val="en-US" w:eastAsia="zh-CN" w:bidi="ar-SA"/>
              </w:rPr>
              <w:t>2023年度项目支出绩效自评表（二级项目）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序号</w:t>
            </w:r>
          </w:p>
        </w:tc>
        <w:tc>
          <w:tcPr>
            <w:tcW w:w="2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项目名称</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指标名称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指标性质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指标值</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计量单位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指标权重</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全年完成值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指标得分</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说明</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w:t>
            </w:r>
          </w:p>
        </w:tc>
        <w:tc>
          <w:tcPr>
            <w:tcW w:w="27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全国示范退役军人服务站创建工作补助市级</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年度预算执行率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10.00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10.00</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2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服务退役军人人数</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人</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2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1856"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资金按时支付率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1440"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2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购置办公设备</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个</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30.00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完成</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30.00 </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r>
    </w:tbl>
    <w:p>
      <w:pPr>
        <w:pStyle w:val="11"/>
        <w:autoSpaceDE w:val="0"/>
        <w:ind w:firstLine="0" w:firstLineChars="0"/>
        <w:rPr>
          <w:rStyle w:val="10"/>
          <w:rFonts w:hint="default" w:ascii="Times New Roman" w:hAnsi="Times New Roman" w:eastAsia="方正仿宋_GBK" w:cs="Times New Roman"/>
          <w:sz w:val="32"/>
          <w:szCs w:val="32"/>
          <w:shd w:val="clear" w:color="auto" w:fill="FFFF00"/>
        </w:rPr>
        <w:sectPr>
          <w:pgSz w:w="16840" w:h="11915" w:orient="landscape"/>
          <w:pgMar w:top="1800" w:right="1440" w:bottom="1800" w:left="1440" w:header="851" w:footer="992" w:gutter="0"/>
          <w:pgNumType w:fmt="numberInDash"/>
          <w:cols w:space="720" w:num="1"/>
          <w:docGrid w:type="lines" w:linePitch="312" w:charSpace="0"/>
        </w:sectPr>
      </w:pPr>
    </w:p>
    <w:p>
      <w:pPr>
        <w:rPr>
          <w:rFonts w:hint="default" w:ascii="Times New Roman" w:hAnsi="Times New Roman" w:cs="Times New Roman"/>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重庆市秀山土家族苗族自治县龙池镇退役军人服务站</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46.96</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42.32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3.05</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ascii="Times New Roman" w:hAnsi="Times New Roman" w:cs="Times New Roman"/>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46.96</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46.96</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46.96</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46.96</w:t>
            </w:r>
            <w:r>
              <w:rPr>
                <w:rFonts w:hint="default" w:ascii="Times New Roman" w:hAnsi="Times New Roman" w:cs="Times New Roman"/>
                <w:color w:val="000000"/>
                <w:sz w:val="20"/>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重庆市秀山土家族苗族自治县龙池镇退役军人服务站</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46.96</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46.96</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42.32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42.32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6.84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6.84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35.49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35.49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34.32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34.32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其他退役军人事务管理支出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重庆市秀山土家族苗族自治县龙池镇退役军人服务站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46.96</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45.79</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1.17</w:t>
            </w: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42.32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41.16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1.17</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6.84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6.84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1.54</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1.54</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1.77</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1.77</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35.49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34.32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1.17</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34.32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34.32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其他退役军人事务管理支出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1.17</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1.17</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重庆市秀山土家族苗族自治县龙池镇退役军人服务站</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46.96</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42.32</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42.32</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3.05</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3.05</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46.96</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46.96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46.96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46.96</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46.96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46.96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重庆市秀山土家族苗族自治县龙池镇退役军人服务站</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46.96</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45.79</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1.17</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42.32</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41.16</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1.17</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6.84</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6.84</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1.54</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1.54</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3.53</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3.53</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1.77</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1.77</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35.49</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34.32</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1.17</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34.32</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34.32</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其他退役军人事务管理支出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1.17</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1.17</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1.58</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1.58</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1.58</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1.58</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3.05</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3.05</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3.05</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3.05</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3.05</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3.05</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重庆市秀山土家族苗族自治县龙池镇退役军人服务站</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35.86</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3.31</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11.74</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0.62</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3.51</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10.31</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3.53</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1.05</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1.77</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0.62</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0.05</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3.05</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6.62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0.12</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6.34</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0.58</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0.09</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0.23</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42.48</w:t>
            </w:r>
            <w:r>
              <w:rPr>
                <w:rFonts w:hint="default" w:ascii="Times New Roman" w:hAnsi="Times New Roman" w:cs="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3.31</w:t>
            </w:r>
            <w:r>
              <w:rPr>
                <w:rFonts w:hint="default" w:ascii="Times New Roman" w:hAnsi="Times New Roman" w:cs="Times New Roman"/>
                <w:color w:val="000000"/>
                <w:sz w:val="18"/>
                <w:u w:color="auto"/>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重庆市秀山土家族苗族自治县龙池镇退役军人服务站</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重庆市秀山土家族苗族自治县龙池镇退役军人服务站</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ascii="Times New Roman" w:hAnsi="Times New Roman" w:cs="Times New Roman"/>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重庆市秀山土家族苗族自治县龙池镇退役军人服务站</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0.12</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7C4112"/>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9B617A"/>
    <w:rsid w:val="11ED0F98"/>
    <w:rsid w:val="11F03528"/>
    <w:rsid w:val="12C921C4"/>
    <w:rsid w:val="13871C70"/>
    <w:rsid w:val="13A71CB4"/>
    <w:rsid w:val="13AF1D43"/>
    <w:rsid w:val="13CE1647"/>
    <w:rsid w:val="13FD55AB"/>
    <w:rsid w:val="14200702"/>
    <w:rsid w:val="163A6CEE"/>
    <w:rsid w:val="16811D2C"/>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245CDA"/>
    <w:rsid w:val="22403BD3"/>
    <w:rsid w:val="24B92327"/>
    <w:rsid w:val="24C14514"/>
    <w:rsid w:val="251B5A7E"/>
    <w:rsid w:val="2533755C"/>
    <w:rsid w:val="25791755"/>
    <w:rsid w:val="26396DF4"/>
    <w:rsid w:val="267D6215"/>
    <w:rsid w:val="27167136"/>
    <w:rsid w:val="271B442C"/>
    <w:rsid w:val="27B23302"/>
    <w:rsid w:val="29310A5F"/>
    <w:rsid w:val="29C37A35"/>
    <w:rsid w:val="2A076083"/>
    <w:rsid w:val="2A73162E"/>
    <w:rsid w:val="2B167953"/>
    <w:rsid w:val="2B200583"/>
    <w:rsid w:val="2B8209DE"/>
    <w:rsid w:val="2C636760"/>
    <w:rsid w:val="2C6762A3"/>
    <w:rsid w:val="2EAB742F"/>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E057969"/>
    <w:rsid w:val="4E847CBE"/>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6C7E62"/>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3C67121"/>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C5A4020"/>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basedOn w:val="1"/>
    <w:qFormat/>
    <w:uiPriority w:val="99"/>
    <w:pPr>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0</TotalTime>
  <ScaleCrop>false</ScaleCrop>
  <LinksUpToDate>false</LinksUpToDate>
  <CharactersWithSpaces>26759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吴浩宇</cp:lastModifiedBy>
  <dcterms:modified xsi:type="dcterms:W3CDTF">2024-09-30T08:51:14Z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BB46EABDBB2749749395447164B066B3_12</vt:lpwstr>
  </property>
</Properties>
</file>