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Autospacing="0" w:line="600" w:lineRule="exact"/>
        <w:ind w:firstLine="0" w:firstLineChars="0"/>
        <w:jc w:val="center"/>
        <w:textAlignment w:val="auto"/>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w:t>
      </w:r>
      <w:r>
        <w:rPr>
          <w:rFonts w:ascii="方正小标宋_GBK" w:hAnsi="方正小标宋_GBK" w:eastAsia="方正小标宋_GBK" w:cs="方正小标宋_GBK"/>
          <w:sz w:val="44"/>
          <w:szCs w:val="44"/>
          <w:lang w:val="en"/>
        </w:rPr>
        <w:t>洪安镇</w:t>
      </w:r>
      <w:r>
        <w:rPr>
          <w:rFonts w:ascii="方正小标宋_GBK" w:hAnsi="方正小标宋_GBK" w:eastAsia="方正小标宋_GBK" w:cs="方正小标宋_GBK"/>
          <w:sz w:val="44"/>
          <w:szCs w:val="44"/>
        </w:rPr>
        <w:t>文化服务中心</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600" w:lineRule="exact"/>
        <w:ind w:firstLine="0" w:firstLineChars="0"/>
        <w:jc w:val="center"/>
        <w:textAlignment w:val="auto"/>
        <w:outlineLvl w:val="9"/>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1.</w:t>
      </w:r>
      <w:r>
        <w:rPr>
          <w:rFonts w:hint="default" w:ascii="方正仿宋_GBK" w:hAnsi="方正仿宋_GBK" w:eastAsia="方正仿宋_GBK" w:cs="方正仿宋_GBK"/>
          <w:b/>
          <w:bCs/>
          <w:color w:val="auto"/>
          <w:sz w:val="32"/>
          <w:szCs w:val="32"/>
          <w:shd w:val="clear" w:color="auto" w:fill="FFFFFF"/>
          <w:lang w:val="en-US" w:eastAsia="zh-CN"/>
        </w:rPr>
        <w:t>总体情况</w:t>
      </w:r>
      <w:r>
        <w:rPr>
          <w:rFonts w:hint="default"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2023年度收入总计</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万元，支出总计</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万元。收支较上年决算数增加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2.收入情况</w:t>
      </w:r>
      <w:r>
        <w:rPr>
          <w:rFonts w:hint="default" w:ascii="Times New Roman" w:hAnsi="Times New Roman" w:eastAsia="方正仿宋_GBK" w:cs="Times New Roman"/>
          <w:color w:val="auto"/>
          <w:sz w:val="32"/>
          <w:szCs w:val="32"/>
          <w:shd w:val="clear" w:color="auto" w:fill="FFFFFF"/>
          <w:lang w:val="en-US" w:eastAsia="zh-CN"/>
        </w:rPr>
        <w:t>。2023年度收入合计</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万元，较上年决算数增加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其中：财政拨款收入</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3.支出情况</w:t>
      </w:r>
      <w:r>
        <w:rPr>
          <w:rFonts w:hint="default" w:ascii="Times New Roman" w:hAnsi="Times New Roman" w:eastAsia="方正仿宋_GBK" w:cs="Times New Roman"/>
          <w:color w:val="auto"/>
          <w:sz w:val="32"/>
          <w:szCs w:val="32"/>
          <w:shd w:val="clear" w:color="auto" w:fill="FFFFFF"/>
          <w:lang w:val="en-US" w:eastAsia="zh-CN"/>
        </w:rPr>
        <w:t>。2023年度支出合计</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万元，较上年决算数增加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其中：基本支出</w:t>
      </w:r>
      <w:r>
        <w:rPr>
          <w:rFonts w:hint="default" w:ascii="Times New Roman" w:hAnsi="Times New Roman" w:eastAsia="方正仿宋_GBK" w:cs="Times New Roman"/>
          <w:color w:val="auto"/>
          <w:sz w:val="32"/>
          <w:szCs w:val="32"/>
          <w:shd w:val="clear" w:color="auto" w:fill="FFFFFF"/>
          <w:lang w:val="en" w:eastAsia="zh-CN"/>
        </w:rPr>
        <w:t>46.65</w:t>
      </w:r>
      <w:r>
        <w:rPr>
          <w:rFonts w:hint="default" w:ascii="Times New Roman" w:hAnsi="Times New Roman" w:eastAsia="方正仿宋_GBK" w:cs="Times New Roman"/>
          <w:color w:val="auto"/>
          <w:sz w:val="32"/>
          <w:szCs w:val="32"/>
          <w:shd w:val="clear" w:color="auto" w:fill="FFFFFF"/>
          <w:lang w:val="en-US" w:eastAsia="zh-CN"/>
        </w:rPr>
        <w:t>万元，占</w:t>
      </w:r>
      <w:r>
        <w:rPr>
          <w:rFonts w:hint="default" w:ascii="Times New Roman" w:hAnsi="Times New Roman" w:eastAsia="方正仿宋_GBK" w:cs="Times New Roman"/>
          <w:color w:val="auto"/>
          <w:sz w:val="32"/>
          <w:szCs w:val="32"/>
          <w:shd w:val="clear" w:color="auto" w:fill="FFFFFF"/>
          <w:lang w:val="en" w:eastAsia="zh-CN"/>
        </w:rPr>
        <w:t>89.80</w:t>
      </w:r>
      <w:r>
        <w:rPr>
          <w:rFonts w:hint="default" w:ascii="Times New Roman" w:hAnsi="Times New Roman" w:eastAsia="方正仿宋_GBK" w:cs="Times New Roman"/>
          <w:color w:val="auto"/>
          <w:sz w:val="32"/>
          <w:szCs w:val="32"/>
          <w:shd w:val="clear" w:color="auto" w:fill="FFFFFF"/>
          <w:lang w:val="en-US" w:eastAsia="zh-CN"/>
        </w:rPr>
        <w:t>%；项目支出</w:t>
      </w:r>
      <w:r>
        <w:rPr>
          <w:rFonts w:hint="default" w:ascii="Times New Roman" w:hAnsi="Times New Roman" w:eastAsia="方正仿宋_GBK" w:cs="Times New Roman"/>
          <w:color w:val="auto"/>
          <w:sz w:val="32"/>
          <w:szCs w:val="32"/>
          <w:shd w:val="clear" w:color="auto" w:fill="FFFFFF"/>
          <w:lang w:val="en" w:eastAsia="zh-CN"/>
        </w:rPr>
        <w:t>5.3</w:t>
      </w:r>
      <w:r>
        <w:rPr>
          <w:rFonts w:hint="default" w:ascii="Times New Roman" w:hAnsi="Times New Roman" w:eastAsia="方正仿宋_GBK" w:cs="Times New Roman"/>
          <w:color w:val="auto"/>
          <w:sz w:val="32"/>
          <w:szCs w:val="32"/>
          <w:shd w:val="clear" w:color="auto" w:fill="FFFFFF"/>
          <w:lang w:val="en-US" w:eastAsia="zh-CN"/>
        </w:rPr>
        <w:t>万元，占1</w:t>
      </w:r>
      <w:r>
        <w:rPr>
          <w:rFonts w:hint="default" w:ascii="Times New Roman" w:hAnsi="Times New Roman" w:eastAsia="方正仿宋_GBK" w:cs="Times New Roman"/>
          <w:color w:val="auto"/>
          <w:sz w:val="32"/>
          <w:szCs w:val="32"/>
          <w:shd w:val="clear" w:color="auto" w:fill="FFFFFF"/>
          <w:lang w:val="en" w:eastAsia="zh-CN"/>
        </w:rPr>
        <w:t>0.20</w:t>
      </w:r>
      <w:r>
        <w:rPr>
          <w:rFonts w:hint="default" w:ascii="Times New Roman" w:hAnsi="Times New Roman" w:eastAsia="方正仿宋_GBK" w:cs="Times New Roman"/>
          <w:color w:val="auto"/>
          <w:sz w:val="32"/>
          <w:szCs w:val="32"/>
          <w:shd w:val="clear" w:color="auto" w:fill="FFFFFF"/>
          <w:lang w:val="en-US" w:eastAsia="zh-CN"/>
        </w:rPr>
        <w:t>%；经营支出0.00万元，占0.00%。此外，结余分配0.00万元。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4.结转结余情况</w:t>
      </w:r>
      <w:r>
        <w:rPr>
          <w:rFonts w:hint="default" w:ascii="Times New Roman" w:hAnsi="Times New Roman" w:eastAsia="方正仿宋_GBK" w:cs="Times New Roman"/>
          <w:color w:val="auto"/>
          <w:sz w:val="32"/>
          <w:szCs w:val="32"/>
          <w:shd w:val="clear" w:color="auto" w:fill="FFFFFF"/>
          <w:lang w:val="en-US" w:eastAsia="zh-CN"/>
        </w:rPr>
        <w:t>。2023年度年末结转和结余0.00万元，较上年决算数无增减，主要原因是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本年度资金已使用完，无结转结余。</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2023年度财政拨款收、支总计</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万元。与2022年相比，财政拨款收、支总计各增加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1.收入情况</w:t>
      </w:r>
      <w:r>
        <w:rPr>
          <w:rFonts w:hint="default" w:ascii="Times New Roman" w:hAnsi="Times New Roman" w:eastAsia="方正仿宋_GBK" w:cs="Times New Roman"/>
          <w:color w:val="auto"/>
          <w:sz w:val="32"/>
          <w:szCs w:val="32"/>
          <w:shd w:val="clear" w:color="auto" w:fill="FFFFFF"/>
          <w:lang w:val="en-US" w:eastAsia="zh-CN"/>
        </w:rPr>
        <w:t>。2023年度一般公共预算财政拨款收入60.56万元，较上年决算数增加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较年初预算数减少</w:t>
      </w:r>
      <w:r>
        <w:rPr>
          <w:rFonts w:hint="default" w:ascii="Times New Roman" w:hAnsi="Times New Roman" w:eastAsia="方正仿宋_GBK" w:cs="Times New Roman"/>
          <w:color w:val="auto"/>
          <w:sz w:val="32"/>
          <w:szCs w:val="32"/>
          <w:shd w:val="clear" w:color="auto" w:fill="FFFFFF"/>
          <w:lang w:val="en" w:eastAsia="zh-CN"/>
        </w:rPr>
        <w:t>1.47</w:t>
      </w:r>
      <w:r>
        <w:rPr>
          <w:rFonts w:hint="default" w:ascii="Times New Roman" w:hAnsi="Times New Roman" w:eastAsia="方正仿宋_GBK" w:cs="Times New Roman"/>
          <w:color w:val="auto"/>
          <w:sz w:val="32"/>
          <w:szCs w:val="32"/>
          <w:shd w:val="clear" w:color="auto" w:fill="FFFFFF"/>
          <w:lang w:val="en-US" w:eastAsia="zh-CN"/>
        </w:rPr>
        <w:t>万元，下降</w:t>
      </w:r>
      <w:r>
        <w:rPr>
          <w:rFonts w:hint="default" w:ascii="Times New Roman" w:hAnsi="Times New Roman" w:eastAsia="方正仿宋_GBK" w:cs="Times New Roman"/>
          <w:color w:val="auto"/>
          <w:sz w:val="32"/>
          <w:szCs w:val="32"/>
          <w:shd w:val="clear" w:color="auto" w:fill="FFFFFF"/>
          <w:lang w:val="en" w:eastAsia="zh-CN"/>
        </w:rPr>
        <w:t>2.75</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本年度社保基数和公积金有所调整。</w:t>
      </w:r>
      <w:r>
        <w:rPr>
          <w:rFonts w:hint="default" w:ascii="Times New Roman" w:hAnsi="Times New Roman" w:eastAsia="方正仿宋_GBK" w:cs="Times New Roman"/>
          <w:color w:val="auto"/>
          <w:sz w:val="32"/>
          <w:szCs w:val="32"/>
          <w:shd w:val="clear" w:color="auto" w:fill="FFFFFF"/>
          <w:lang w:val="en-US" w:eastAsia="zh-CN"/>
        </w:rPr>
        <w:t>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2.支出情况</w:t>
      </w:r>
      <w:r>
        <w:rPr>
          <w:rFonts w:hint="default" w:ascii="Times New Roman" w:hAnsi="Times New Roman" w:eastAsia="方正仿宋_GBK" w:cs="Times New Roman"/>
          <w:color w:val="auto"/>
          <w:sz w:val="32"/>
          <w:szCs w:val="32"/>
          <w:shd w:val="clear" w:color="auto" w:fill="FFFFFF"/>
          <w:lang w:val="en-US" w:eastAsia="zh-CN"/>
        </w:rPr>
        <w:t>。2023年度一般公共预算财政拨款支出60.56万元，较上年决算数增加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2022年度本单位与部门合并编报决算，按照市财政局要求2023年度独立编报决算，故与上年对比增长100%。较年初预算数减少</w:t>
      </w:r>
      <w:r>
        <w:rPr>
          <w:rFonts w:hint="default" w:ascii="Times New Roman" w:hAnsi="Times New Roman" w:eastAsia="方正仿宋_GBK" w:cs="Times New Roman"/>
          <w:color w:val="auto"/>
          <w:sz w:val="32"/>
          <w:szCs w:val="32"/>
          <w:shd w:val="clear" w:color="auto" w:fill="FFFFFF"/>
          <w:lang w:val="en" w:eastAsia="zh-CN"/>
        </w:rPr>
        <w:t>1.62</w:t>
      </w:r>
      <w:r>
        <w:rPr>
          <w:rFonts w:hint="eastAsia" w:ascii="Times New Roman" w:hAnsi="Times New Roman" w:eastAsia="方正仿宋_GBK" w:cs="Times New Roman"/>
          <w:color w:val="auto"/>
          <w:sz w:val="32"/>
          <w:szCs w:val="32"/>
          <w:shd w:val="clear" w:color="auto" w:fill="FFFFFF"/>
          <w:lang w:val="en-US" w:eastAsia="zh-CN"/>
        </w:rPr>
        <w:t>万元，下降</w:t>
      </w:r>
      <w:r>
        <w:rPr>
          <w:rFonts w:hint="default" w:ascii="Times New Roman" w:hAnsi="Times New Roman" w:eastAsia="方正仿宋_GBK" w:cs="Times New Roman"/>
          <w:color w:val="auto"/>
          <w:sz w:val="32"/>
          <w:szCs w:val="32"/>
          <w:shd w:val="clear" w:color="auto" w:fill="FFFFFF"/>
          <w:lang w:val="en" w:eastAsia="zh-CN"/>
        </w:rPr>
        <w:t>3.02</w:t>
      </w:r>
      <w:r>
        <w:rPr>
          <w:rFonts w:hint="eastAsia" w:ascii="Times New Roman" w:hAnsi="Times New Roman" w:eastAsia="方正仿宋_GBK" w:cs="Times New Roman"/>
          <w:color w:val="auto"/>
          <w:sz w:val="32"/>
          <w:szCs w:val="32"/>
          <w:shd w:val="clear" w:color="auto" w:fill="FFFFFF"/>
          <w:lang w:val="en-US" w:eastAsia="zh-CN"/>
        </w:rPr>
        <w:t>%。主要原因是落实过紧日子政策。</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3.结转结余情况</w:t>
      </w:r>
      <w:r>
        <w:rPr>
          <w:rFonts w:hint="default" w:ascii="Times New Roman" w:hAnsi="Times New Roman" w:eastAsia="方正仿宋_GBK" w:cs="Times New Roman"/>
          <w:color w:val="auto"/>
          <w:sz w:val="32"/>
          <w:szCs w:val="32"/>
          <w:shd w:val="clear" w:color="auto" w:fill="FFFFFF"/>
          <w:lang w:val="en-US" w:eastAsia="zh-CN"/>
        </w:rPr>
        <w:t>。2023年度年末一般公共预算财政拨款结转和结余0.00万元，较上年决算数无增减，主要原因是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资金已使用完，无结转结余。</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4.比较情况</w:t>
      </w:r>
      <w:r>
        <w:rPr>
          <w:rFonts w:hint="default" w:ascii="Times New Roman" w:hAnsi="Times New Roman" w:eastAsia="方正仿宋_GBK" w:cs="Times New Roman"/>
          <w:color w:val="auto"/>
          <w:sz w:val="32"/>
          <w:szCs w:val="32"/>
          <w:shd w:val="clear" w:color="auto" w:fill="FFFFFF"/>
          <w:lang w:val="en-US" w:eastAsia="zh-CN"/>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lang w:val="en-US" w:eastAsia="zh-CN"/>
        </w:rPr>
        <w:t>）文化旅游体育与传媒支出4</w:t>
      </w:r>
      <w:r>
        <w:rPr>
          <w:rFonts w:hint="default" w:ascii="Times New Roman" w:hAnsi="Times New Roman" w:eastAsia="方正仿宋_GBK" w:cs="Times New Roman"/>
          <w:color w:val="auto"/>
          <w:sz w:val="32"/>
          <w:szCs w:val="32"/>
          <w:shd w:val="clear" w:color="auto" w:fill="FFFFFF"/>
          <w:lang w:val="en" w:eastAsia="zh-CN"/>
        </w:rPr>
        <w:t>2.13</w:t>
      </w:r>
      <w:r>
        <w:rPr>
          <w:rFonts w:hint="default" w:ascii="Times New Roman" w:hAnsi="Times New Roman" w:eastAsia="方正仿宋_GBK" w:cs="Times New Roman"/>
          <w:color w:val="auto"/>
          <w:sz w:val="32"/>
          <w:szCs w:val="32"/>
          <w:shd w:val="clear" w:color="auto" w:fill="FFFFFF"/>
          <w:lang w:val="en-US" w:eastAsia="zh-CN"/>
        </w:rPr>
        <w:t>万元，占</w:t>
      </w:r>
      <w:r>
        <w:rPr>
          <w:rFonts w:hint="default" w:ascii="Times New Roman" w:hAnsi="Times New Roman" w:eastAsia="方正仿宋_GBK" w:cs="Times New Roman"/>
          <w:color w:val="auto"/>
          <w:sz w:val="32"/>
          <w:szCs w:val="32"/>
          <w:shd w:val="clear" w:color="auto" w:fill="FFFFFF"/>
          <w:lang w:val="en" w:eastAsia="zh-CN"/>
        </w:rPr>
        <w:t>81.11</w:t>
      </w:r>
      <w:r>
        <w:rPr>
          <w:rFonts w:hint="default" w:ascii="Times New Roman" w:hAnsi="Times New Roman" w:eastAsia="方正仿宋_GBK" w:cs="Times New Roman"/>
          <w:color w:val="auto"/>
          <w:sz w:val="32"/>
          <w:szCs w:val="32"/>
          <w:shd w:val="clear" w:color="auto" w:fill="FFFFFF"/>
          <w:lang w:val="en-US" w:eastAsia="zh-CN"/>
        </w:rPr>
        <w:t>%，较年初预算数</w:t>
      </w:r>
      <w:r>
        <w:rPr>
          <w:rFonts w:hint="eastAsia" w:ascii="Times New Roman" w:hAnsi="Times New Roman" w:eastAsia="方正仿宋_GBK" w:cs="Times New Roman"/>
          <w:color w:val="auto"/>
          <w:sz w:val="32"/>
          <w:szCs w:val="32"/>
          <w:shd w:val="clear" w:color="auto" w:fill="FFFFFF"/>
          <w:lang w:val="en-US" w:eastAsia="zh-CN"/>
        </w:rPr>
        <w:t>增加1.71万元，</w:t>
      </w:r>
      <w:r>
        <w:rPr>
          <w:rFonts w:hint="default" w:ascii="Times New Roman" w:hAnsi="Times New Roman" w:eastAsia="方正仿宋_GBK" w:cs="Times New Roman"/>
          <w:color w:val="auto"/>
          <w:sz w:val="32"/>
          <w:szCs w:val="32"/>
          <w:shd w:val="clear" w:color="auto" w:fill="FFFFFF"/>
          <w:lang w:val="en-US" w:eastAsia="zh-CN"/>
        </w:rPr>
        <w:t>增长</w:t>
      </w:r>
      <w:r>
        <w:rPr>
          <w:rFonts w:hint="default" w:ascii="Times New Roman" w:hAnsi="Times New Roman" w:eastAsia="方正仿宋_GBK" w:cs="Times New Roman"/>
          <w:color w:val="auto"/>
          <w:sz w:val="32"/>
          <w:szCs w:val="32"/>
          <w:shd w:val="clear" w:color="auto" w:fill="FFFFFF"/>
          <w:lang w:val="en" w:eastAsia="zh-CN"/>
        </w:rPr>
        <w:t>4.23%</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预算项目增加。</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 w:eastAsia="zh-CN"/>
        </w:rPr>
        <w:t>社会保障与就业支出4.13万元，占7.95%，较年初预算数减少3.02万元，下降42.24%</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社保调整</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 w:eastAsia="zh-CN"/>
        </w:rPr>
        <w:t>卫生健康支出1.96万元，占3.77%</w:t>
      </w:r>
      <w:r>
        <w:rPr>
          <w:rFonts w:hint="default" w:ascii="Times New Roman" w:hAnsi="Times New Roman" w:eastAsia="方正仿宋_GBK" w:cs="Times New Roman"/>
          <w:color w:val="auto"/>
          <w:sz w:val="32"/>
          <w:szCs w:val="32"/>
          <w:shd w:val="clear" w:color="auto" w:fill="FFFFFF"/>
          <w:lang w:val="en-US" w:eastAsia="zh-CN"/>
        </w:rPr>
        <w:t>，较年初预算数无增减，主要原因是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卫生健康支出已使用完</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 w:eastAsia="zh-CN"/>
        </w:rPr>
        <w:t>住房保障支出3.72万元，占7.17%，较年初预算数减少0.32万元，下降7.92%</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公积金支出减少</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2023年度一般公共财政拨款基本支出</w:t>
      </w:r>
      <w:r>
        <w:rPr>
          <w:rFonts w:hint="eastAsia" w:ascii="Times New Roman" w:hAnsi="Times New Roman" w:eastAsia="方正仿宋_GBK" w:cs="Times New Roman"/>
          <w:color w:val="auto"/>
          <w:sz w:val="32"/>
          <w:szCs w:val="32"/>
          <w:shd w:val="clear" w:color="auto" w:fill="FFFFFF"/>
          <w:lang w:val="en-US" w:eastAsia="zh-CN"/>
        </w:rPr>
        <w:t>46.65</w:t>
      </w:r>
      <w:r>
        <w:rPr>
          <w:rFonts w:hint="default" w:ascii="Times New Roman" w:hAnsi="Times New Roman" w:eastAsia="方正仿宋_GBK" w:cs="Times New Roman"/>
          <w:color w:val="auto"/>
          <w:sz w:val="32"/>
          <w:szCs w:val="32"/>
          <w:shd w:val="clear" w:color="auto" w:fill="FFFFFF"/>
          <w:lang w:val="en-US" w:eastAsia="zh-CN"/>
        </w:rPr>
        <w:t>万元。其中：人员经费</w:t>
      </w:r>
      <w:r>
        <w:rPr>
          <w:rFonts w:hint="eastAsia" w:ascii="Times New Roman" w:hAnsi="Times New Roman" w:eastAsia="方正仿宋_GBK" w:cs="Times New Roman"/>
          <w:color w:val="auto"/>
          <w:sz w:val="32"/>
          <w:szCs w:val="32"/>
          <w:shd w:val="clear" w:color="auto" w:fill="FFFFFF"/>
          <w:lang w:val="en-US" w:eastAsia="zh-CN"/>
        </w:rPr>
        <w:t>42.18</w:t>
      </w:r>
      <w:r>
        <w:rPr>
          <w:rFonts w:hint="default" w:ascii="Times New Roman" w:hAnsi="Times New Roman" w:eastAsia="方正仿宋_GBK" w:cs="Times New Roman"/>
          <w:color w:val="auto"/>
          <w:sz w:val="32"/>
          <w:szCs w:val="32"/>
          <w:shd w:val="clear" w:color="auto" w:fill="FFFFFF"/>
          <w:lang w:val="en-US" w:eastAsia="zh-CN"/>
        </w:rPr>
        <w:t>万元，较上年决算数增加</w:t>
      </w:r>
      <w:r>
        <w:rPr>
          <w:rFonts w:hint="eastAsia" w:ascii="Times New Roman" w:hAnsi="Times New Roman" w:eastAsia="方正仿宋_GBK" w:cs="Times New Roman"/>
          <w:color w:val="auto"/>
          <w:sz w:val="32"/>
          <w:szCs w:val="32"/>
          <w:shd w:val="clear" w:color="auto" w:fill="FFFFFF"/>
          <w:lang w:val="en-US" w:eastAsia="zh-CN"/>
        </w:rPr>
        <w:t>42.18</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人员经费用途主要包括</w:t>
      </w:r>
      <w:r>
        <w:rPr>
          <w:rFonts w:hint="eastAsia" w:ascii="Times New Roman" w:hAnsi="Times New Roman" w:eastAsia="方正仿宋_GBK" w:cs="Times New Roman"/>
          <w:color w:val="auto"/>
          <w:sz w:val="32"/>
          <w:szCs w:val="32"/>
          <w:shd w:val="clear" w:color="auto" w:fill="FFFFFF"/>
          <w:lang w:val="en-US" w:eastAsia="zh-CN"/>
        </w:rPr>
        <w:t>在职职工工资、绩效、社保公积金配套、体检费等开支。</w:t>
      </w:r>
      <w:r>
        <w:rPr>
          <w:rFonts w:hint="default" w:ascii="Times New Roman" w:hAnsi="Times New Roman" w:eastAsia="方正仿宋_GBK" w:cs="Times New Roman"/>
          <w:color w:val="auto"/>
          <w:sz w:val="32"/>
          <w:szCs w:val="32"/>
          <w:shd w:val="clear" w:color="auto" w:fill="FFFFFF"/>
          <w:lang w:val="en-US" w:eastAsia="zh-CN"/>
        </w:rPr>
        <w:t>公用经费</w:t>
      </w:r>
      <w:r>
        <w:rPr>
          <w:rFonts w:hint="eastAsia" w:ascii="Times New Roman" w:hAnsi="Times New Roman" w:eastAsia="方正仿宋_GBK" w:cs="Times New Roman"/>
          <w:color w:val="auto"/>
          <w:sz w:val="32"/>
          <w:szCs w:val="32"/>
          <w:shd w:val="clear" w:color="auto" w:fill="FFFFFF"/>
          <w:lang w:val="en-US" w:eastAsia="zh-CN"/>
        </w:rPr>
        <w:t>4.47</w:t>
      </w:r>
      <w:r>
        <w:rPr>
          <w:rFonts w:hint="default" w:ascii="Times New Roman" w:hAnsi="Times New Roman" w:eastAsia="方正仿宋_GBK" w:cs="Times New Roman"/>
          <w:color w:val="auto"/>
          <w:sz w:val="32"/>
          <w:szCs w:val="32"/>
          <w:shd w:val="clear" w:color="auto" w:fill="FFFFFF"/>
          <w:lang w:val="en-US" w:eastAsia="zh-CN"/>
        </w:rPr>
        <w:t>万元，较上年决算数增加</w:t>
      </w:r>
      <w:r>
        <w:rPr>
          <w:rFonts w:hint="eastAsia" w:ascii="Times New Roman" w:hAnsi="Times New Roman" w:eastAsia="方正仿宋_GBK" w:cs="Times New Roman"/>
          <w:color w:val="auto"/>
          <w:sz w:val="32"/>
          <w:szCs w:val="32"/>
          <w:shd w:val="clear" w:color="auto" w:fill="FFFFFF"/>
          <w:lang w:val="en-US" w:eastAsia="zh-CN"/>
        </w:rPr>
        <w:t>4.47</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公用经费用途主要包括</w:t>
      </w:r>
      <w:r>
        <w:rPr>
          <w:rFonts w:hint="eastAsia" w:ascii="Times New Roman" w:hAnsi="Times New Roman" w:eastAsia="方正仿宋_GBK" w:cs="Times New Roman"/>
          <w:color w:val="auto"/>
          <w:sz w:val="32"/>
          <w:szCs w:val="32"/>
          <w:shd w:val="clear" w:color="auto" w:fill="FFFFFF"/>
          <w:lang w:val="en-US" w:eastAsia="zh-CN"/>
        </w:rPr>
        <w:t>水费、食堂生活费、网络费</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default" w:ascii="方正黑体_GBK" w:hAnsi="方正黑体_GBK" w:eastAsia="方正黑体_GBK" w:cs="方正黑体_GBK"/>
          <w:b w:val="0"/>
          <w:bCs/>
          <w:sz w:val="32"/>
          <w:szCs w:val="32"/>
          <w:shd w:val="clear" w:color="auto" w:fill="FFFFFF"/>
          <w:lang w:val="en-US" w:eastAsia="zh-CN"/>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2023年度“三公”经费支出共计0.00万元，较年初预算数无增减，主要原因是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2023年度本单位因公出国（境）费用0.00万元，主要是用于</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。较上年支出数无增减，主要原因是主要原因是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公务车购置费0.00万元，费用支出较年初预算数无增减，主要原因是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公务车运行维护费0.00万元</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公务接待费0.00万元</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我单位无公务接待。</w:t>
      </w:r>
      <w:r>
        <w:rPr>
          <w:rFonts w:hint="default" w:ascii="Times New Roman" w:hAnsi="Times New Roman" w:eastAsia="方正仿宋_GBK" w:cs="Times New Roman"/>
          <w:color w:val="auto"/>
          <w:sz w:val="32"/>
          <w:szCs w:val="32"/>
          <w:shd w:val="clear" w:color="auto" w:fill="FFFFFF"/>
          <w:lang w:val="en-US" w:eastAsia="zh-CN"/>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我单位无公务接待。</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（三）“三公”经费实物量情况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default" w:ascii="方正黑体_GBK" w:hAnsi="方正黑体_GBK" w:eastAsia="方正黑体_GBK" w:cs="方正黑体_GBK"/>
          <w:b w:val="0"/>
          <w:bCs/>
          <w:sz w:val="32"/>
          <w:szCs w:val="32"/>
          <w:shd w:val="clear" w:color="auto" w:fill="FFFFFF"/>
          <w:lang w:val="en-US" w:eastAsia="zh-CN"/>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（一）财政拨款会议费和培训费情况说明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本年度会议费支出0.00万元，较上年决算数无增减，主要原因是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。本年度培训费支出0.</w:t>
      </w:r>
      <w:r>
        <w:rPr>
          <w:rFonts w:hint="eastAsia" w:ascii="Times New Roman" w:hAnsi="Times New Roman" w:eastAsia="方正仿宋_GBK" w:cs="Times New Roman"/>
          <w:color w:val="auto"/>
          <w:sz w:val="32"/>
          <w:szCs w:val="32"/>
          <w:shd w:val="clear" w:color="auto" w:fill="FFFFFF"/>
          <w:lang w:val="en-US" w:eastAsia="zh-CN"/>
        </w:rPr>
        <w:t>16</w:t>
      </w:r>
      <w:r>
        <w:rPr>
          <w:rFonts w:hint="default" w:ascii="Times New Roman" w:hAnsi="Times New Roman" w:eastAsia="方正仿宋_GBK" w:cs="Times New Roman"/>
          <w:color w:val="auto"/>
          <w:sz w:val="32"/>
          <w:szCs w:val="32"/>
          <w:shd w:val="clear" w:color="auto" w:fill="FFFFFF"/>
          <w:lang w:val="en-US" w:eastAsia="zh-CN"/>
        </w:rPr>
        <w:t>万元，较上年决算数增加0.</w:t>
      </w:r>
      <w:r>
        <w:rPr>
          <w:rFonts w:hint="eastAsia" w:ascii="Times New Roman" w:hAnsi="Times New Roman" w:eastAsia="方正仿宋_GBK" w:cs="Times New Roman"/>
          <w:color w:val="auto"/>
          <w:sz w:val="32"/>
          <w:szCs w:val="32"/>
          <w:shd w:val="clear" w:color="auto" w:fill="FFFFFF"/>
          <w:lang w:val="en-US" w:eastAsia="zh-CN"/>
        </w:rPr>
        <w:t>16</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（二）机关运行经费情况说明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2023年度本单位机关运行经费支出0.00万元</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机关运行经费较上年支出数无增减，主要原因是单位不在机关运行经费统计范围之内。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（三）国有资产占用情况说明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（四）政府采购支出情况说明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default" w:ascii="方正黑体_GBK" w:hAnsi="方正黑体_GBK" w:eastAsia="方正黑体_GBK" w:cs="方正黑体_GBK"/>
          <w:b w:val="0"/>
          <w:bCs/>
          <w:sz w:val="32"/>
          <w:szCs w:val="32"/>
          <w:shd w:val="clear" w:color="auto" w:fill="FFFFFF"/>
          <w:lang w:val="en-US" w:eastAsia="zh-CN"/>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（一）单位自评情况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shd w:val="clear" w:color="auto" w:fill="FFFFFF"/>
          <w:lang w:val="en-US" w:eastAsia="zh-CN"/>
        </w:rPr>
        <w:t>根据预算绩效管理要求，我</w:t>
      </w:r>
      <w:r>
        <w:rPr>
          <w:rStyle w:val="10"/>
          <w:rFonts w:hint="eastAsia" w:ascii="方正楷体_GBK" w:hAnsi="方正楷体_GBK" w:eastAsia="方正楷体_GBK" w:cs="方正楷体_GBK"/>
          <w:b w:val="0"/>
          <w:bCs/>
          <w:sz w:val="32"/>
          <w:szCs w:val="32"/>
          <w:shd w:val="clear" w:color="auto" w:fill="FFFFFF"/>
          <w:lang w:val="en-US" w:eastAsia="zh-CN"/>
        </w:rPr>
        <w:t>单位</w:t>
      </w:r>
      <w:r>
        <w:rPr>
          <w:rFonts w:hint="eastAsia" w:ascii="Times New Roman" w:hAnsi="Times New Roman" w:eastAsia="方正仿宋_GBK" w:cs="Times New Roman"/>
          <w:color w:val="auto"/>
          <w:sz w:val="32"/>
          <w:szCs w:val="32"/>
          <w:shd w:val="clear" w:color="auto" w:fill="FFFFFF"/>
          <w:lang w:val="en-US" w:eastAsia="zh-CN"/>
        </w:rPr>
        <w:t>对部门整体和0个一级项目、2个二级项目开展了绩效自评，涉及财政拨款项目支出资金5.3万元</w:t>
      </w:r>
    </w:p>
    <w:tbl>
      <w:tblPr>
        <w:tblStyle w:val="7"/>
        <w:tblW w:w="12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8"/>
        <w:gridCol w:w="1088"/>
        <w:gridCol w:w="1089"/>
        <w:gridCol w:w="1088"/>
        <w:gridCol w:w="1088"/>
        <w:gridCol w:w="1088"/>
        <w:gridCol w:w="1088"/>
        <w:gridCol w:w="1623"/>
        <w:gridCol w:w="1362"/>
        <w:gridCol w:w="1088"/>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2778"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洪安镇人民政府2023年度项目支出绩效自评表（二级项目）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1"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Times New Roman" w:hAnsi="Times New Roman" w:eastAsia="方正仿宋_GBK" w:cs="Times New Roman"/>
                <w:sz w:val="32"/>
                <w:szCs w:val="32"/>
                <w:shd w:val="clear" w:color="auto" w:fill="FFFFFF"/>
                <w:lang w:eastAsia="zh-CN" w:bidi="ar"/>
              </w:rPr>
              <w:t>美术馆、图书馆、文化馆（站）免费开放专项</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购置表演设备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20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开展文艺活动</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制作文化宣传用语</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val="en-US" w:eastAsia="zh-CN"/>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val="en-US" w:eastAsia="zh-CN"/>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10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cs="宋体"/>
                <w:i w:val="0"/>
                <w:color w:val="000000"/>
                <w:sz w:val="24"/>
                <w:szCs w:val="24"/>
                <w:u w:val="none"/>
                <w:lang w:val="en-US" w:eastAsia="zh-CN"/>
              </w:rPr>
            </w:pPr>
            <w:r>
              <w:rPr>
                <w:rFonts w:hint="eastAsia" w:cs="宋体"/>
                <w:i w:val="0"/>
                <w:color w:val="000000"/>
                <w:sz w:val="24"/>
                <w:szCs w:val="24"/>
                <w:u w:val="none"/>
                <w:lang w:val="en-US" w:eastAsia="zh-CN"/>
              </w:rPr>
              <w:t>群众生活质量</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定性</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i w:val="0"/>
                <w:color w:val="000000"/>
                <w:sz w:val="24"/>
                <w:szCs w:val="24"/>
                <w:u w:val="none"/>
                <w:lang w:val="en-US" w:eastAsia="zh-CN"/>
              </w:rPr>
            </w:pPr>
            <w:r>
              <w:rPr>
                <w:rFonts w:hint="eastAsia" w:cs="宋体"/>
                <w:i w:val="0"/>
                <w:color w:val="000000"/>
                <w:sz w:val="24"/>
                <w:szCs w:val="24"/>
                <w:u w:val="none"/>
                <w:lang w:val="en-US" w:eastAsia="zh-CN"/>
              </w:rPr>
              <w:t>有所提升</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cs="宋体"/>
                <w:i w:val="0"/>
                <w:color w:val="000000"/>
                <w:sz w:val="24"/>
                <w:szCs w:val="24"/>
                <w:u w:val="none"/>
                <w:lang w:val="en-US" w:eastAsia="zh-CN"/>
              </w:rPr>
            </w:pPr>
            <w:r>
              <w:rPr>
                <w:rFonts w:hint="eastAsia" w:cs="宋体"/>
                <w:i w:val="0"/>
                <w:color w:val="000000"/>
                <w:sz w:val="24"/>
                <w:szCs w:val="24"/>
                <w:u w:val="none"/>
                <w:lang w:val="en-US"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全部完成</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sectPr>
          <w:pgSz w:w="16840" w:h="11915" w:orient="landscape"/>
          <w:pgMar w:top="1587" w:right="2098" w:bottom="1474" w:left="1984" w:header="851" w:footer="992" w:gutter="0"/>
          <w:pgNumType w:fmt="numberInDash"/>
          <w:cols w:space="720" w:num="1"/>
          <w:docGrid w:type="lines" w:linePitch="312" w:charSpace="0"/>
        </w:sect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（二）单位绩效评价情况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i w:val="0"/>
          <w:caps w:val="0"/>
          <w:color w:val="333333"/>
          <w:spacing w:val="0"/>
          <w:sz w:val="32"/>
          <w:szCs w:val="32"/>
          <w:shd w:val="clear" w:fill="FFFFFF"/>
          <w:lang w:val="zh-CN" w:eastAsia="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美术馆、图书馆、文化馆（站）免费开放专项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w:t>
      </w:r>
      <w:bookmarkStart w:id="0" w:name="_GoBack"/>
      <w:bookmarkEnd w:id="0"/>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i w:val="0"/>
          <w:caps w:val="0"/>
          <w:color w:val="333333"/>
          <w:spacing w:val="0"/>
          <w:sz w:val="32"/>
          <w:szCs w:val="32"/>
          <w:shd w:val="clear" w:fill="FFFFFF"/>
          <w:lang w:val="zh-CN"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lang w:val="en-US" w:eastAsia="zh-CN"/>
        </w:rPr>
        <w:t>（三）财政绩效评价情况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Style w:val="10"/>
          <w:rFonts w:hint="eastAsia" w:ascii="Times New Roman" w:hAnsi="Times New Roman" w:eastAsia="方正楷体_GBK" w:cs="Times New Roman"/>
          <w:b/>
          <w:bCs w:val="0"/>
          <w:sz w:val="32"/>
          <w:szCs w:val="32"/>
          <w:shd w:val="clear" w:color="auto" w:fill="FFFFFF"/>
          <w:lang w:val="en-US" w:eastAsia="zh-CN" w:bidi="ar-SA"/>
        </w:rPr>
        <w:t>（一）财政拨款收入</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hint="eastAsia" w:ascii="方正仿宋_GBK" w:hAnsi="方正仿宋_GBK" w:eastAsia="方正仿宋_GBK" w:cs="方正仿宋_GBK"/>
          <w:color w:val="auto"/>
          <w:sz w:val="32"/>
          <w:szCs w:val="32"/>
          <w:shd w:val="clear" w:color="auto" w:fill="FFFFFF"/>
          <w:lang w:val="en-US" w:eastAsia="zh-CN"/>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b/>
          <w:bCs/>
          <w:color w:val="auto"/>
          <w:sz w:val="32"/>
          <w:szCs w:val="32"/>
          <w:shd w:val="clear" w:color="auto" w:fill="FFFFFF"/>
          <w:lang w:val="en-US" w:eastAsia="zh-CN"/>
        </w:rPr>
        <w:t>（二）事业收入</w:t>
      </w:r>
      <w:r>
        <w:rPr>
          <w:rFonts w:hint="eastAsia" w:ascii="方正仿宋_GBK" w:hAnsi="方正仿宋_GBK" w:eastAsia="方正仿宋_GBK" w:cs="方正仿宋_GBK"/>
          <w:color w:val="auto"/>
          <w:sz w:val="32"/>
          <w:szCs w:val="32"/>
          <w:shd w:val="clear" w:color="auto" w:fill="FFFFFF"/>
          <w:lang w:val="en-US" w:eastAsia="zh-CN"/>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Style w:val="10"/>
          <w:rFonts w:hint="eastAsia" w:ascii="Times New Roman" w:hAnsi="Times New Roman" w:eastAsia="方正楷体_GBK" w:cs="Times New Roman"/>
          <w:b/>
          <w:bCs w:val="0"/>
          <w:sz w:val="32"/>
          <w:szCs w:val="32"/>
          <w:shd w:val="clear" w:color="auto" w:fill="FFFFFF"/>
          <w:lang w:val="en-US" w:eastAsia="zh-CN" w:bidi="ar-SA"/>
        </w:rPr>
        <w:t>（三）</w:t>
      </w:r>
      <w:r>
        <w:rPr>
          <w:rFonts w:hint="eastAsia" w:ascii="方正仿宋_GBK" w:hAnsi="方正仿宋_GBK" w:eastAsia="方正仿宋_GBK" w:cs="方正仿宋_GBK"/>
          <w:b/>
          <w:bCs w:val="0"/>
          <w:color w:val="auto"/>
          <w:sz w:val="32"/>
          <w:szCs w:val="32"/>
          <w:shd w:val="clear" w:color="auto" w:fill="FFFFFF"/>
          <w:lang w:val="en-US" w:eastAsia="zh-CN"/>
        </w:rPr>
        <w:t>经营收入</w:t>
      </w:r>
      <w:r>
        <w:rPr>
          <w:rFonts w:hint="eastAsia" w:ascii="方正仿宋_GBK" w:hAnsi="方正仿宋_GBK" w:eastAsia="方正仿宋_GBK" w:cs="方正仿宋_GBK"/>
          <w:color w:val="auto"/>
          <w:sz w:val="32"/>
          <w:szCs w:val="32"/>
          <w:shd w:val="clear" w:color="auto" w:fill="FFFFFF"/>
          <w:lang w:val="en-US" w:eastAsia="zh-CN"/>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b/>
          <w:bCs/>
          <w:color w:val="auto"/>
          <w:sz w:val="32"/>
          <w:szCs w:val="32"/>
          <w:shd w:val="clear" w:color="auto" w:fill="FFFFFF"/>
          <w:lang w:val="en-US" w:eastAsia="zh-CN"/>
        </w:rPr>
        <w:t>（四）其他收入</w:t>
      </w:r>
      <w:r>
        <w:rPr>
          <w:rFonts w:hint="eastAsia" w:ascii="方正仿宋_GBK" w:hAnsi="方正仿宋_GBK" w:eastAsia="方正仿宋_GBK" w:cs="方正仿宋_GBK"/>
          <w:color w:val="auto"/>
          <w:sz w:val="32"/>
          <w:szCs w:val="32"/>
          <w:shd w:val="clear" w:color="auto"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（五）使用非财政拨款结余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（六）年初结转和结余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（七）结余分配</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（八）年末结转和结余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（九）基本支出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（十）项目支出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（十一）经营支出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（十二）“三公”经费</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（十三）机关运行经费</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（十四）工资福利支出（支出经济分类科目类级）</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（十六）对个人和家庭的补助（支出经济分类科目类级）</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（十七）其他资本性支出（支出经济分类科目类级）</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七、决算公开联系方式及信息反馈渠道</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val="en-US" w:eastAsia="zh-CN"/>
        </w:rPr>
        <w:t>彭瑾</w:t>
      </w:r>
      <w:r>
        <w:rPr>
          <w:rFonts w:hint="default" w:ascii="Times New Roman" w:hAnsi="Times New Roman" w:eastAsia="方正仿宋_GBK" w:cs="Times New Roman"/>
          <w:sz w:val="32"/>
          <w:szCs w:val="32"/>
          <w:shd w:val="clear" w:color="auto" w:fill="FFFFFF"/>
          <w:lang w:val="en-US" w:eastAsia="zh-CN"/>
        </w:rPr>
        <w:t>13996981502</w:t>
      </w:r>
      <w:r>
        <w:rPr>
          <w:rFonts w:hint="eastAsia" w:ascii="Times New Roman" w:hAnsi="Times New Roman" w:eastAsia="方正仿宋" w:cs="Times New Roman"/>
          <w:i w:val="0"/>
          <w:caps w:val="0"/>
          <w:color w:val="333333"/>
          <w:spacing w:val="0"/>
          <w:sz w:val="32"/>
          <w:szCs w:val="32"/>
          <w:shd w:val="clear" w:fill="FFFFFF"/>
          <w:lang w:val="en-US" w:eastAsia="zh-CN"/>
        </w:rPr>
        <w:t>。</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rPr>
          <w:rStyle w:val="10"/>
          <w:rFonts w:ascii="方正仿宋_GBK" w:hAnsi="方正仿宋_GBK" w:eastAsia="方正仿宋_GBK" w:cs="方正仿宋_GBK"/>
          <w:sz w:val="32"/>
          <w:szCs w:val="32"/>
          <w:shd w:val="clear" w:color="auto" w:fill="FFFF00"/>
        </w:rPr>
        <w:sectPr>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w:t>
            </w:r>
            <w:r>
              <w:rPr>
                <w:sz w:val="20"/>
                <w:u w:color="auto"/>
                <w:lang w:val="en"/>
              </w:rPr>
              <w:t>洪安镇</w:t>
            </w:r>
            <w:r>
              <w:rPr>
                <w:sz w:val="20"/>
                <w:u w:color="auto"/>
              </w:rPr>
              <w:t>文化服务中心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hint="eastAsia" w:cs="宋体"/>
                <w:color w:val="000000"/>
                <w:sz w:val="20"/>
                <w:szCs w:val="20"/>
                <w:lang w:val="en-US" w:eastAsia="zh-CN"/>
              </w:rPr>
              <w:t>51.59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42.13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4.13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1.96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51.95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51.95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51.95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51.95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w:t>
            </w:r>
            <w:r>
              <w:rPr>
                <w:sz w:val="20"/>
                <w:u w:color="auto"/>
                <w:lang w:val="en"/>
              </w:rPr>
              <w:t>洪安镇</w:t>
            </w:r>
            <w:r>
              <w:rPr>
                <w:sz w:val="20"/>
                <w:u w:color="auto"/>
              </w:rPr>
              <w:t>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51.95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51.95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17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171"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6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0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3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61"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171"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6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0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3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61"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171"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6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0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3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61"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 xml:space="preserve">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51.95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46.65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5.30</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0.30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3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35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4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35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4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35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4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宋体" w:hAnsi="宋体" w:eastAsia="宋体" w:cs="宋体"/>
                <w:b/>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宋体" w:hAnsi="宋体" w:eastAsia="宋体" w:cs="宋体"/>
                <w:b/>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51.95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46.65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5.30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0.30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0.30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0.30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54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333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5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5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5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9.62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1.32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宋体" w:hAnsi="宋体" w:eastAsia="宋体" w:cs="宋体"/>
                <w:color w:val="000000"/>
                <w:sz w:val="18"/>
                <w:szCs w:val="18"/>
                <w:lang w:val="en-US" w:eastAsia="zh-CN" w:bidi="ar-SA"/>
              </w:rPr>
            </w:pPr>
            <w:r>
              <w:rPr>
                <w:rFonts w:cs="宋体"/>
                <w:color w:val="000000"/>
                <w:sz w:val="18"/>
                <w:szCs w:val="18"/>
              </w:rPr>
              <w:t>42.18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eastAsia="宋体" w:cs="宋体"/>
                <w:color w:val="000000"/>
                <w:sz w:val="16"/>
                <w:szCs w:val="16"/>
                <w:lang w:val="en-US" w:eastAsia="zh-CN"/>
              </w:rPr>
            </w:pPr>
            <w:r>
              <w:rPr>
                <w:rFonts w:hint="eastAsia" w:cs="宋体"/>
                <w:color w:val="000000"/>
                <w:sz w:val="16"/>
                <w:szCs w:val="16"/>
                <w:lang w:val="en-US" w:eastAsia="zh-CN"/>
              </w:rPr>
              <w:t>0.16</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3554CB"/>
    <w:rsid w:val="28804E6F"/>
    <w:rsid w:val="29310A5F"/>
    <w:rsid w:val="29C37A35"/>
    <w:rsid w:val="2A076083"/>
    <w:rsid w:val="2A73162E"/>
    <w:rsid w:val="2B167953"/>
    <w:rsid w:val="2B200583"/>
    <w:rsid w:val="2B8209DE"/>
    <w:rsid w:val="2C3F6854"/>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296880"/>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C26B06"/>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B66784"/>
    <w:rsid w:val="68EB1B71"/>
    <w:rsid w:val="6A6C7940"/>
    <w:rsid w:val="6AAD2300"/>
    <w:rsid w:val="6B474EF5"/>
    <w:rsid w:val="6C0A5AC5"/>
    <w:rsid w:val="6C560CAE"/>
    <w:rsid w:val="6C576495"/>
    <w:rsid w:val="6D4547CD"/>
    <w:rsid w:val="6D903FF5"/>
    <w:rsid w:val="6DA955B8"/>
    <w:rsid w:val="6DE346AB"/>
    <w:rsid w:val="6DE5391A"/>
    <w:rsid w:val="6E525676"/>
    <w:rsid w:val="6EFD1324"/>
    <w:rsid w:val="6F5A53AC"/>
    <w:rsid w:val="6FAC003D"/>
    <w:rsid w:val="6FE55E12"/>
    <w:rsid w:val="6FFB2E76"/>
    <w:rsid w:val="708F6F7F"/>
    <w:rsid w:val="70D94BD3"/>
    <w:rsid w:val="71C34D91"/>
    <w:rsid w:val="72625019"/>
    <w:rsid w:val="72DB435C"/>
    <w:rsid w:val="72E2613A"/>
    <w:rsid w:val="72F771F4"/>
    <w:rsid w:val="73934AD2"/>
    <w:rsid w:val="73A01283"/>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DD3F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7</TotalTime>
  <ScaleCrop>false</ScaleCrop>
  <LinksUpToDate>false</LinksUpToDate>
  <CharactersWithSpaces>26759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2024-09-20T01:27:47Z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