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秀山土家族苗族自治县峨溶镇退役军人服务站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2023年度决算公开说明</w:t>
      </w:r>
    </w:p>
    <w:p>
      <w:pPr>
        <w:pStyle w:val="8"/>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outlineLvl w:val="9"/>
        <w:rPr>
          <w:rFonts w:hint="eastAsia" w:ascii="方正小标宋_GBK" w:hAnsi="方正小标宋_GBK" w:eastAsia="方正小标宋_GBK" w:cs="方正小标宋_GBK"/>
          <w:b/>
          <w:bCs/>
          <w:sz w:val="44"/>
          <w:szCs w:val="44"/>
        </w:rPr>
      </w:pP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textAlignment w:val="auto"/>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rPr>
        <w:t>一、单位基本情况</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（一）职能职责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lang w:eastAsia="zh-CN"/>
        </w:rPr>
      </w:pPr>
      <w:r>
        <w:rPr>
          <w:rFonts w:hint="default" w:ascii="方正楷体_GBK" w:hAnsi="方正楷体_GBK" w:eastAsia="方正楷体_GBK" w:cs="方正楷体_GBK"/>
          <w:b w:val="0"/>
          <w:bCs w:val="0"/>
          <w:color w:val="auto"/>
          <w:sz w:val="32"/>
          <w:szCs w:val="32"/>
          <w:highlight w:val="none"/>
          <w:shd w:val="clear" w:color="auto" w:fill="FFFFFF"/>
        </w:rPr>
        <w:t>（二）机构设置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pacing w:before="0" w:beforeAutospacing="0" w:after="0" w:afterAutospacing="0" w:line="560" w:lineRule="exact"/>
        <w:ind w:left="0" w:leftChars="0" w:right="0" w:firstLine="640" w:firstLineChars="200"/>
        <w:jc w:val="both"/>
        <w:textAlignment w:val="auto"/>
        <w:rPr>
          <w:rStyle w:val="10"/>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本单位</w:t>
      </w:r>
      <w:r>
        <w:rPr>
          <w:rFonts w:hint="default" w:ascii="Times New Roman" w:hAnsi="Times New Roman" w:eastAsia="方正仿宋_GBK" w:cs="Times New Roman"/>
          <w:i w:val="0"/>
          <w:iCs w:val="0"/>
          <w:caps w:val="0"/>
          <w:color w:val="333333"/>
          <w:spacing w:val="0"/>
          <w:sz w:val="32"/>
          <w:szCs w:val="32"/>
          <w:shd w:val="clear" w:fill="FFFFFF"/>
        </w:rPr>
        <w:t>是秀山土家族苗族自治县</w:t>
      </w:r>
      <w:r>
        <w:rPr>
          <w:rFonts w:hint="default" w:ascii="Times New Roman" w:hAnsi="Times New Roman" w:eastAsia="方正仿宋_GBK" w:cs="Times New Roman"/>
          <w:i w:val="0"/>
          <w:iCs w:val="0"/>
          <w:caps w:val="0"/>
          <w:color w:val="333333"/>
          <w:spacing w:val="0"/>
          <w:sz w:val="32"/>
          <w:szCs w:val="32"/>
          <w:shd w:val="clear" w:fill="FFFFFF"/>
          <w:lang w:eastAsia="zh-CN"/>
        </w:rPr>
        <w:t>峨溶</w:t>
      </w:r>
      <w:r>
        <w:rPr>
          <w:rFonts w:hint="default" w:ascii="Times New Roman" w:hAnsi="Times New Roman" w:eastAsia="方正仿宋_GBK" w:cs="Times New Roman"/>
          <w:i w:val="0"/>
          <w:iCs w:val="0"/>
          <w:caps w:val="0"/>
          <w:color w:val="333333"/>
          <w:spacing w:val="0"/>
          <w:sz w:val="32"/>
          <w:szCs w:val="32"/>
          <w:shd w:val="clear" w:fill="FFFFFF"/>
        </w:rPr>
        <w:t>镇人民政府</w:t>
      </w:r>
      <w:r>
        <w:rPr>
          <w:rFonts w:hint="default" w:ascii="Times New Roman" w:hAnsi="Times New Roman" w:eastAsia="方正仿宋_GBK" w:cs="Times New Roman"/>
          <w:i w:val="0"/>
          <w:iCs w:val="0"/>
          <w:caps w:val="0"/>
          <w:color w:val="333333"/>
          <w:spacing w:val="0"/>
          <w:sz w:val="32"/>
          <w:szCs w:val="32"/>
          <w:shd w:val="clear" w:fill="FFFFFF"/>
          <w:lang w:eastAsia="zh-CN"/>
        </w:rPr>
        <w:t>统一设置的事业站所之一，单位构成为</w:t>
      </w:r>
      <w:r>
        <w:rPr>
          <w:rFonts w:hint="default"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lang w:eastAsia="zh-CN"/>
        </w:rPr>
        <w:t>，无下属机构</w:t>
      </w:r>
      <w:r>
        <w:rPr>
          <w:rFonts w:hint="default" w:ascii="Times New Roman" w:hAnsi="Times New Roman" w:eastAsia="方正仿宋_GBK" w:cs="Times New Roman"/>
          <w:i w:val="0"/>
          <w:iCs w:val="0"/>
          <w:caps w:val="0"/>
          <w:color w:val="333333"/>
          <w:spacing w:val="0"/>
          <w:sz w:val="32"/>
          <w:szCs w:val="32"/>
          <w:shd w:val="clear" w:fill="FFFFFF"/>
        </w:rPr>
        <w:t>。</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textAlignment w:val="auto"/>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rPr>
        <w:t>二、单位决算情况说明</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（一）收入支出决算总体情况说明</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方正仿宋_GBK" w:cs="Times New Roman"/>
          <w:b w:val="0"/>
          <w:bCs/>
          <w:kern w:val="0"/>
          <w:sz w:val="32"/>
          <w:szCs w:val="32"/>
          <w:shd w:val="clear" w:color="auto" w:fill="FFFFFF"/>
          <w:lang w:bidi="ar"/>
        </w:rPr>
      </w:pPr>
      <w:r>
        <w:rPr>
          <w:rFonts w:hint="default" w:ascii="Times New Roman" w:hAnsi="Times New Roman" w:eastAsia="方正仿宋_GBK" w:cs="Times New Roman"/>
          <w:b/>
          <w:kern w:val="0"/>
          <w:sz w:val="32"/>
          <w:szCs w:val="32"/>
          <w:shd w:val="clear" w:color="auto" w:fill="FFFFFF"/>
          <w:lang w:bidi="ar"/>
        </w:rPr>
        <w:t>1.总体情况。</w:t>
      </w:r>
      <w:r>
        <w:rPr>
          <w:rFonts w:hint="default" w:ascii="Times New Roman" w:hAnsi="Times New Roman" w:eastAsia="方正仿宋_GBK" w:cs="Times New Roman"/>
          <w:b w:val="0"/>
          <w:bCs/>
          <w:kern w:val="0"/>
          <w:sz w:val="32"/>
          <w:szCs w:val="32"/>
          <w:shd w:val="clear" w:color="auto" w:fill="FFFFFF"/>
          <w:lang w:bidi="ar"/>
        </w:rPr>
        <w:t>2023年度收入总计30.68万元，支出总计30.68万元。收支较上年决算数增加30.68万元，增长10</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2022年度本单位与部门合并编报决算，按照市财政局要求，2023年独立编报决算，故与上年对比增长10</w:t>
      </w:r>
      <w:r>
        <w:rPr>
          <w:rFonts w:hint="eastAsia" w:ascii="Times New Roman" w:hAnsi="Times New Roman" w:eastAsia="方正仿宋_GBK" w:cs="Times New Roman"/>
          <w:b w:val="0"/>
          <w:bCs/>
          <w:kern w:val="0"/>
          <w:sz w:val="32"/>
          <w:szCs w:val="32"/>
          <w:shd w:val="clear" w:color="auto" w:fill="FFFFFF"/>
          <w:lang w:val="en-US" w:eastAsia="zh-CN" w:bidi="ar"/>
        </w:rPr>
        <w:t>0.00%</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方正仿宋_GBK" w:cs="Times New Roman"/>
          <w:b w:val="0"/>
          <w:bCs/>
          <w:kern w:val="0"/>
          <w:sz w:val="32"/>
          <w:szCs w:val="32"/>
          <w:shd w:val="clear" w:color="auto" w:fill="FFFFFF"/>
          <w:lang w:bidi="ar"/>
        </w:rPr>
      </w:pPr>
      <w:r>
        <w:rPr>
          <w:rFonts w:hint="default" w:ascii="Times New Roman" w:hAnsi="Times New Roman" w:eastAsia="方正仿宋_GBK" w:cs="Times New Roman"/>
          <w:b/>
          <w:kern w:val="0"/>
          <w:sz w:val="32"/>
          <w:szCs w:val="32"/>
          <w:shd w:val="clear" w:color="auto" w:fill="FFFFFF"/>
          <w:lang w:bidi="ar"/>
        </w:rPr>
        <w:t>2.收入情况。</w:t>
      </w:r>
      <w:r>
        <w:rPr>
          <w:rFonts w:hint="default" w:ascii="Times New Roman" w:hAnsi="Times New Roman" w:eastAsia="方正仿宋_GBK" w:cs="Times New Roman"/>
          <w:b w:val="0"/>
          <w:bCs/>
          <w:kern w:val="0"/>
          <w:sz w:val="32"/>
          <w:szCs w:val="32"/>
          <w:shd w:val="clear" w:color="auto" w:fill="FFFFFF"/>
          <w:lang w:bidi="ar"/>
        </w:rPr>
        <w:t>2023年度收入合计30.68万元，较上年决算数增加30.68万元，增长</w:t>
      </w:r>
      <w:r>
        <w:rPr>
          <w:rFonts w:hint="default" w:ascii="Times New Roman" w:hAnsi="Times New Roman" w:eastAsia="方正仿宋_GBK" w:cs="Times New Roman"/>
          <w:b w:val="0"/>
          <w:bCs/>
          <w:kern w:val="0"/>
          <w:sz w:val="32"/>
          <w:szCs w:val="32"/>
          <w:shd w:val="clear" w:color="auto" w:fill="FFFFFF"/>
          <w:lang w:eastAsia="zh-CN" w:bidi="ar"/>
        </w:rPr>
        <w:t>10</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2022年度本单位与部门合并编报决算，按照市财政局要求，2023年独立编报决算，故与上年对比增长10</w:t>
      </w:r>
      <w:r>
        <w:rPr>
          <w:rFonts w:hint="eastAsia" w:ascii="Times New Roman" w:hAnsi="Times New Roman" w:eastAsia="方正仿宋_GBK" w:cs="Times New Roman"/>
          <w:b w:val="0"/>
          <w:bCs/>
          <w:kern w:val="0"/>
          <w:sz w:val="32"/>
          <w:szCs w:val="32"/>
          <w:shd w:val="clear" w:color="auto" w:fill="FFFFFF"/>
          <w:lang w:val="en-US" w:eastAsia="zh-CN" w:bidi="ar"/>
        </w:rPr>
        <w:t>0.00%</w:t>
      </w:r>
      <w:r>
        <w:rPr>
          <w:rFonts w:hint="default" w:ascii="Times New Roman" w:hAnsi="Times New Roman" w:eastAsia="方正仿宋_GBK" w:cs="Times New Roman"/>
          <w:b w:val="0"/>
          <w:bCs/>
          <w:kern w:val="0"/>
          <w:sz w:val="32"/>
          <w:szCs w:val="32"/>
          <w:shd w:val="clear" w:color="auto" w:fill="FFFFFF"/>
          <w:lang w:val="en-US" w:eastAsia="zh-CN" w:bidi="ar"/>
        </w:rPr>
        <w:t>。</w:t>
      </w:r>
      <w:r>
        <w:rPr>
          <w:rFonts w:hint="default" w:ascii="Times New Roman" w:hAnsi="Times New Roman" w:eastAsia="方正仿宋_GBK" w:cs="Times New Roman"/>
          <w:b w:val="0"/>
          <w:bCs/>
          <w:kern w:val="0"/>
          <w:sz w:val="32"/>
          <w:szCs w:val="32"/>
          <w:shd w:val="clear" w:color="auto" w:fill="FFFFFF"/>
          <w:lang w:bidi="ar"/>
        </w:rPr>
        <w:t>其中：财政拨款收入30.68万元，占</w:t>
      </w:r>
      <w:r>
        <w:rPr>
          <w:rFonts w:hint="default" w:ascii="Times New Roman" w:hAnsi="Times New Roman" w:eastAsia="方正仿宋_GBK" w:cs="Times New Roman"/>
          <w:b w:val="0"/>
          <w:bCs/>
          <w:kern w:val="0"/>
          <w:sz w:val="32"/>
          <w:szCs w:val="32"/>
          <w:shd w:val="clear" w:color="auto" w:fill="FFFFFF"/>
          <w:lang w:eastAsia="zh-CN" w:bidi="ar"/>
        </w:rPr>
        <w:t>10</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；事业收入</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，占</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；经营收入</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，占</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；其他收入</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，占</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。此外，使用非财政拨款结余和专用结余</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，年初结转和结余</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方正仿宋_GBK" w:cs="Times New Roman"/>
          <w:b w:val="0"/>
          <w:bCs/>
          <w:kern w:val="0"/>
          <w:sz w:val="32"/>
          <w:szCs w:val="32"/>
          <w:shd w:val="clear" w:color="auto" w:fill="FFFFFF"/>
          <w:lang w:bidi="ar"/>
        </w:rPr>
      </w:pPr>
      <w:r>
        <w:rPr>
          <w:rFonts w:hint="default" w:ascii="Times New Roman" w:hAnsi="Times New Roman" w:eastAsia="方正仿宋_GBK" w:cs="Times New Roman"/>
          <w:b/>
          <w:kern w:val="0"/>
          <w:sz w:val="32"/>
          <w:szCs w:val="32"/>
          <w:shd w:val="clear" w:color="auto" w:fill="FFFFFF"/>
          <w:lang w:bidi="ar"/>
        </w:rPr>
        <w:t>3.支出情况。</w:t>
      </w:r>
      <w:r>
        <w:rPr>
          <w:rFonts w:hint="default" w:ascii="Times New Roman" w:hAnsi="Times New Roman" w:eastAsia="方正仿宋_GBK" w:cs="Times New Roman"/>
          <w:b w:val="0"/>
          <w:bCs/>
          <w:kern w:val="0"/>
          <w:sz w:val="32"/>
          <w:szCs w:val="32"/>
          <w:shd w:val="clear" w:color="auto" w:fill="FFFFFF"/>
          <w:lang w:bidi="ar"/>
        </w:rPr>
        <w:t>2023年度支出合计30.68万元，较上年决算数增加30.68万元，增长</w:t>
      </w:r>
      <w:r>
        <w:rPr>
          <w:rFonts w:hint="default" w:ascii="Times New Roman" w:hAnsi="Times New Roman" w:eastAsia="方正仿宋_GBK" w:cs="Times New Roman"/>
          <w:b w:val="0"/>
          <w:bCs/>
          <w:kern w:val="0"/>
          <w:sz w:val="32"/>
          <w:szCs w:val="32"/>
          <w:shd w:val="clear" w:color="auto" w:fill="FFFFFF"/>
          <w:lang w:eastAsia="zh-CN" w:bidi="ar"/>
        </w:rPr>
        <w:t>10</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2022年度本单位与部门合并编报决算，按照市财政局要求，2023年独立编报决算，故与上年对比增长10</w:t>
      </w:r>
      <w:r>
        <w:rPr>
          <w:rFonts w:hint="eastAsia" w:ascii="Times New Roman" w:hAnsi="Times New Roman" w:eastAsia="方正仿宋_GBK" w:cs="Times New Roman"/>
          <w:b w:val="0"/>
          <w:bCs/>
          <w:kern w:val="0"/>
          <w:sz w:val="32"/>
          <w:szCs w:val="32"/>
          <w:shd w:val="clear" w:color="auto" w:fill="FFFFFF"/>
          <w:lang w:val="en-US" w:eastAsia="zh-CN" w:bidi="ar"/>
        </w:rPr>
        <w:t>0.00%</w:t>
      </w:r>
      <w:r>
        <w:rPr>
          <w:rFonts w:hint="default" w:ascii="Times New Roman" w:hAnsi="Times New Roman" w:eastAsia="方正仿宋_GBK" w:cs="Times New Roman"/>
          <w:b w:val="0"/>
          <w:bCs/>
          <w:kern w:val="0"/>
          <w:sz w:val="32"/>
          <w:szCs w:val="32"/>
          <w:shd w:val="clear" w:color="auto" w:fill="FFFFFF"/>
          <w:lang w:val="en-US" w:eastAsia="zh-CN" w:bidi="ar"/>
        </w:rPr>
        <w:t>。</w:t>
      </w:r>
      <w:r>
        <w:rPr>
          <w:rFonts w:hint="default" w:ascii="Times New Roman" w:hAnsi="Times New Roman" w:eastAsia="方正仿宋_GBK" w:cs="Times New Roman"/>
          <w:b w:val="0"/>
          <w:bCs/>
          <w:kern w:val="0"/>
          <w:sz w:val="32"/>
          <w:szCs w:val="32"/>
          <w:shd w:val="clear" w:color="auto" w:fill="FFFFFF"/>
          <w:lang w:bidi="ar"/>
        </w:rPr>
        <w:t>其中：基本支出30.68万元，占</w:t>
      </w:r>
      <w:r>
        <w:rPr>
          <w:rFonts w:hint="default" w:ascii="Times New Roman" w:hAnsi="Times New Roman" w:eastAsia="方正仿宋_GBK" w:cs="Times New Roman"/>
          <w:b w:val="0"/>
          <w:bCs/>
          <w:kern w:val="0"/>
          <w:sz w:val="32"/>
          <w:szCs w:val="32"/>
          <w:shd w:val="clear" w:color="auto" w:fill="FFFFFF"/>
          <w:lang w:eastAsia="zh-CN" w:bidi="ar"/>
        </w:rPr>
        <w:t>10</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；项目支出</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，占</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；经营支出</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，占</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bidi="ar"/>
        </w:rPr>
        <w:t>。此外，结余分配</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方正仿宋_GBK" w:cs="Times New Roman"/>
          <w:b w:val="0"/>
          <w:bCs/>
          <w:kern w:val="0"/>
          <w:sz w:val="32"/>
          <w:szCs w:val="32"/>
          <w:shd w:val="clear" w:color="auto" w:fill="FFFFFF"/>
          <w:lang w:bidi="ar"/>
        </w:rPr>
      </w:pPr>
      <w:r>
        <w:rPr>
          <w:rFonts w:hint="default" w:ascii="Times New Roman" w:hAnsi="Times New Roman" w:eastAsia="方正仿宋_GBK" w:cs="Times New Roman"/>
          <w:b/>
          <w:kern w:val="0"/>
          <w:sz w:val="32"/>
          <w:szCs w:val="32"/>
          <w:shd w:val="clear" w:color="auto" w:fill="FFFFFF"/>
          <w:lang w:bidi="ar"/>
        </w:rPr>
        <w:t>4.结转结余情况。</w:t>
      </w:r>
      <w:r>
        <w:rPr>
          <w:rFonts w:hint="default" w:ascii="Times New Roman" w:hAnsi="Times New Roman" w:eastAsia="方正仿宋_GBK" w:cs="Times New Roman"/>
          <w:b w:val="0"/>
          <w:bCs/>
          <w:kern w:val="0"/>
          <w:sz w:val="32"/>
          <w:szCs w:val="32"/>
          <w:shd w:val="clear" w:color="auto" w:fill="FFFFFF"/>
          <w:lang w:bidi="ar"/>
        </w:rPr>
        <w:t>2023年度年末结转和结余</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，较上年决算数无增减</w:t>
      </w:r>
      <w:r>
        <w:rPr>
          <w:rFonts w:hint="default" w:ascii="Times New Roman" w:hAnsi="Times New Roman" w:eastAsia="方正仿宋_GBK" w:cs="Times New Roman"/>
          <w:b w:val="0"/>
          <w:bCs/>
          <w:kern w:val="0"/>
          <w:sz w:val="32"/>
          <w:szCs w:val="32"/>
          <w:shd w:val="clear" w:color="auto" w:fill="FFFFFF"/>
          <w:lang w:eastAsia="zh-CN" w:bidi="ar"/>
        </w:rPr>
        <w:t>，</w:t>
      </w:r>
      <w:r>
        <w:rPr>
          <w:rFonts w:hint="default" w:ascii="Times New Roman" w:hAnsi="Times New Roman" w:eastAsia="方正仿宋_GBK" w:cs="Times New Roman"/>
          <w:b w:val="0"/>
          <w:bCs/>
          <w:kern w:val="0"/>
          <w:sz w:val="32"/>
          <w:szCs w:val="32"/>
          <w:shd w:val="clear" w:color="auto" w:fill="FFFFFF"/>
          <w:lang w:bidi="ar"/>
        </w:rPr>
        <w:t>主要原因是2022年度本单位与部门合并编报决算，按照市财政局要求，2023年度独立编报决算，本年度财政收支平衡零结转结余。</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8"/>
        <w:keepNext w:val="0"/>
        <w:keepLines w:val="0"/>
        <w:pageBreakBefore w:val="0"/>
        <w:kinsoku/>
        <w:wordWrap/>
        <w:overflowPunct/>
        <w:bidi w:val="0"/>
        <w:adjustRightInd/>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2023年度财政拨款收、支总计30.68万元。与2022年相比，财政拨款收、支总计各增加30.68万元，增长</w:t>
      </w:r>
      <w:r>
        <w:rPr>
          <w:rFonts w:hint="default" w:ascii="Times New Roman" w:hAnsi="Times New Roman" w:eastAsia="方正仿宋_GBK" w:cs="Times New Roman"/>
          <w:sz w:val="32"/>
          <w:szCs w:val="32"/>
          <w:shd w:val="clear" w:color="auto" w:fill="FFFFFF"/>
          <w:lang w:eastAsia="zh-CN"/>
        </w:rPr>
        <w:t>10</w:t>
      </w:r>
      <w:r>
        <w:rPr>
          <w:rFonts w:hint="eastAsia" w:ascii="Times New Roman" w:hAnsi="Times New Roman" w:eastAsia="方正仿宋_GBK" w:cs="Times New Roman"/>
          <w:sz w:val="32"/>
          <w:szCs w:val="32"/>
          <w:shd w:val="clear" w:color="auto" w:fill="FFFFFF"/>
          <w:lang w:eastAsia="zh-CN"/>
        </w:rPr>
        <w:t>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2022年度本单位与部门合并编报决算，按照市财政局要求，2023年独立编报决算，故与上年对比增长10</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lang w:val="en-US" w:eastAsia="zh-CN"/>
        </w:rPr>
        <w:t>。</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方正仿宋_GBK" w:cs="Times New Roman"/>
          <w:b w:val="0"/>
          <w:bCs/>
          <w:kern w:val="0"/>
          <w:sz w:val="32"/>
          <w:szCs w:val="32"/>
          <w:shd w:val="clear" w:color="auto" w:fill="FFFFFF"/>
          <w:lang w:bidi="ar"/>
        </w:rPr>
      </w:pPr>
      <w:r>
        <w:rPr>
          <w:rFonts w:hint="default" w:ascii="Times New Roman" w:hAnsi="Times New Roman" w:eastAsia="方正仿宋_GBK" w:cs="Times New Roman"/>
          <w:b/>
          <w:kern w:val="0"/>
          <w:sz w:val="32"/>
          <w:szCs w:val="32"/>
          <w:shd w:val="clear" w:color="auto" w:fill="FFFFFF"/>
          <w:lang w:val="en-US" w:eastAsia="zh-CN" w:bidi="ar"/>
        </w:rPr>
        <w:t>1.收入情况。</w:t>
      </w:r>
      <w:r>
        <w:rPr>
          <w:rFonts w:hint="default" w:ascii="Times New Roman" w:hAnsi="Times New Roman" w:eastAsia="方正仿宋_GBK" w:cs="Times New Roman"/>
          <w:b w:val="0"/>
          <w:bCs/>
          <w:kern w:val="0"/>
          <w:sz w:val="32"/>
          <w:szCs w:val="32"/>
          <w:shd w:val="clear" w:color="auto" w:fill="FFFFFF"/>
          <w:lang w:bidi="ar"/>
        </w:rPr>
        <w:t>2023年度一般公共预算财政拨款收入30.68万元，较上年决算数增加30.68万元，增长</w:t>
      </w:r>
      <w:r>
        <w:rPr>
          <w:rFonts w:hint="default" w:ascii="Times New Roman" w:hAnsi="Times New Roman" w:eastAsia="方正仿宋_GBK" w:cs="Times New Roman"/>
          <w:b w:val="0"/>
          <w:bCs/>
          <w:kern w:val="0"/>
          <w:sz w:val="32"/>
          <w:szCs w:val="32"/>
          <w:shd w:val="clear" w:color="auto" w:fill="FFFFFF"/>
          <w:lang w:eastAsia="zh-CN" w:bidi="ar"/>
        </w:rPr>
        <w:t>10</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eastAsia="zh-CN" w:bidi="ar"/>
        </w:rPr>
        <w:t>。</w:t>
      </w:r>
      <w:r>
        <w:rPr>
          <w:rFonts w:hint="default" w:ascii="Times New Roman" w:hAnsi="Times New Roman" w:eastAsia="方正仿宋_GBK" w:cs="Times New Roman"/>
          <w:b w:val="0"/>
          <w:bCs/>
          <w:kern w:val="0"/>
          <w:sz w:val="32"/>
          <w:szCs w:val="32"/>
          <w:shd w:val="clear" w:color="auto" w:fill="FFFFFF"/>
          <w:lang w:bidi="ar"/>
        </w:rPr>
        <w:t>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2022年度本单位与部门合并编报决算，按照市财政局要求，2023年独立编报决算，故与上年对比增长10</w:t>
      </w:r>
      <w:r>
        <w:rPr>
          <w:rFonts w:hint="eastAsia" w:ascii="Times New Roman" w:hAnsi="Times New Roman" w:eastAsia="方正仿宋_GBK" w:cs="Times New Roman"/>
          <w:b w:val="0"/>
          <w:bCs/>
          <w:kern w:val="0"/>
          <w:sz w:val="32"/>
          <w:szCs w:val="32"/>
          <w:shd w:val="clear" w:color="auto" w:fill="FFFFFF"/>
          <w:lang w:val="en-US" w:eastAsia="zh-CN" w:bidi="ar"/>
        </w:rPr>
        <w:t>0.00%</w:t>
      </w:r>
      <w:r>
        <w:rPr>
          <w:rFonts w:hint="default" w:ascii="Times New Roman" w:hAnsi="Times New Roman" w:eastAsia="方正仿宋_GBK" w:cs="Times New Roman"/>
          <w:b w:val="0"/>
          <w:bCs/>
          <w:kern w:val="0"/>
          <w:sz w:val="32"/>
          <w:szCs w:val="32"/>
          <w:shd w:val="clear" w:color="auto" w:fill="FFFFFF"/>
          <w:lang w:val="en-US" w:eastAsia="zh-CN" w:bidi="ar"/>
        </w:rPr>
        <w:t>。</w:t>
      </w:r>
      <w:r>
        <w:rPr>
          <w:rFonts w:hint="default" w:ascii="Times New Roman" w:hAnsi="Times New Roman" w:eastAsia="方正仿宋_GBK" w:cs="Times New Roman"/>
          <w:b w:val="0"/>
          <w:bCs/>
          <w:kern w:val="0"/>
          <w:sz w:val="32"/>
          <w:szCs w:val="32"/>
          <w:shd w:val="clear" w:color="auto" w:fill="FFFFFF"/>
          <w:lang w:bidi="ar"/>
        </w:rPr>
        <w:t>较年初预算数减少6.1</w:t>
      </w:r>
      <w:r>
        <w:rPr>
          <w:rFonts w:hint="eastAsia" w:ascii="Times New Roman" w:hAnsi="Times New Roman" w:eastAsia="方正仿宋_GBK" w:cs="Times New Roman"/>
          <w:b w:val="0"/>
          <w:bCs/>
          <w:kern w:val="0"/>
          <w:sz w:val="32"/>
          <w:szCs w:val="32"/>
          <w:shd w:val="clear" w:color="auto" w:fill="FFFFFF"/>
          <w:lang w:eastAsia="zh-CN" w:bidi="ar"/>
        </w:rPr>
        <w:t>0万元</w:t>
      </w:r>
      <w:r>
        <w:rPr>
          <w:rFonts w:hint="default" w:ascii="Times New Roman" w:hAnsi="Times New Roman" w:eastAsia="方正仿宋_GBK" w:cs="Times New Roman"/>
          <w:b w:val="0"/>
          <w:bCs/>
          <w:kern w:val="0"/>
          <w:sz w:val="32"/>
          <w:szCs w:val="32"/>
          <w:shd w:val="clear" w:color="auto" w:fill="FFFFFF"/>
          <w:lang w:bidi="ar"/>
        </w:rPr>
        <w:t>，下降16.59%</w:t>
      </w:r>
      <w:r>
        <w:rPr>
          <w:rFonts w:hint="default" w:ascii="Times New Roman" w:hAnsi="Times New Roman" w:eastAsia="方正仿宋_GBK" w:cs="Times New Roman"/>
          <w:b w:val="0"/>
          <w:bCs/>
          <w:kern w:val="0"/>
          <w:sz w:val="32"/>
          <w:szCs w:val="32"/>
          <w:shd w:val="clear" w:color="auto" w:fill="FFFFFF"/>
          <w:lang w:eastAsia="zh-CN" w:bidi="ar"/>
        </w:rPr>
        <w:t>。</w:t>
      </w:r>
      <w:r>
        <w:rPr>
          <w:rFonts w:hint="default" w:ascii="Times New Roman" w:hAnsi="Times New Roman" w:eastAsia="方正仿宋_GBK" w:cs="Times New Roman"/>
          <w:b w:val="0"/>
          <w:bCs/>
          <w:kern w:val="0"/>
          <w:sz w:val="32"/>
          <w:szCs w:val="32"/>
          <w:shd w:val="clear" w:color="auto" w:fill="FFFFFF"/>
          <w:lang w:bidi="ar"/>
        </w:rPr>
        <w:t>主要原因是</w:t>
      </w:r>
      <w:r>
        <w:rPr>
          <w:rFonts w:hint="default" w:ascii="Times New Roman" w:hAnsi="Times New Roman" w:eastAsia="方正仿宋_GBK" w:cs="Times New Roman"/>
          <w:b w:val="0"/>
          <w:bCs/>
          <w:kern w:val="0"/>
          <w:sz w:val="32"/>
          <w:szCs w:val="32"/>
          <w:shd w:val="clear" w:color="auto" w:fill="FFFFFF"/>
          <w:lang w:eastAsia="zh-CN" w:bidi="ar"/>
        </w:rPr>
        <w:t>参考线内超额绩效（年终考核）、养老保险、职业年金、住房公积金清算核减。</w:t>
      </w:r>
      <w:r>
        <w:rPr>
          <w:rFonts w:hint="default" w:ascii="Times New Roman" w:hAnsi="Times New Roman" w:eastAsia="方正仿宋_GBK" w:cs="Times New Roman"/>
          <w:b w:val="0"/>
          <w:bCs/>
          <w:kern w:val="0"/>
          <w:sz w:val="32"/>
          <w:szCs w:val="32"/>
          <w:shd w:val="clear" w:color="auto" w:fill="FFFFFF"/>
          <w:lang w:bidi="ar"/>
        </w:rPr>
        <w:t>此外，年初财政拨款结转和结余</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方正仿宋_GBK" w:cs="Times New Roman"/>
          <w:b w:val="0"/>
          <w:bCs/>
          <w:kern w:val="0"/>
          <w:sz w:val="32"/>
          <w:szCs w:val="32"/>
          <w:shd w:val="clear" w:color="auto" w:fill="FFFFFF"/>
          <w:lang w:bidi="ar"/>
        </w:rPr>
      </w:pPr>
      <w:r>
        <w:rPr>
          <w:rFonts w:hint="default" w:ascii="Times New Roman" w:hAnsi="Times New Roman" w:eastAsia="方正仿宋_GBK" w:cs="Times New Roman"/>
          <w:b/>
          <w:kern w:val="0"/>
          <w:sz w:val="32"/>
          <w:szCs w:val="32"/>
          <w:shd w:val="clear" w:color="auto" w:fill="FFFFFF"/>
          <w:lang w:val="en-US" w:eastAsia="zh-CN" w:bidi="ar"/>
        </w:rPr>
        <w:t>2.支出情况。</w:t>
      </w:r>
      <w:r>
        <w:rPr>
          <w:rFonts w:hint="default" w:ascii="Times New Roman" w:hAnsi="Times New Roman" w:eastAsia="方正仿宋_GBK" w:cs="Times New Roman"/>
          <w:b w:val="0"/>
          <w:bCs/>
          <w:kern w:val="0"/>
          <w:sz w:val="32"/>
          <w:szCs w:val="32"/>
          <w:shd w:val="clear" w:color="auto" w:fill="FFFFFF"/>
          <w:lang w:bidi="ar"/>
        </w:rPr>
        <w:t>2023年度一般公共预算财政拨款支出30.68万元，较上年决算数增加30.68万元，增长</w:t>
      </w:r>
      <w:r>
        <w:rPr>
          <w:rFonts w:hint="default" w:ascii="Times New Roman" w:hAnsi="Times New Roman" w:eastAsia="方正仿宋_GBK" w:cs="Times New Roman"/>
          <w:b w:val="0"/>
          <w:bCs/>
          <w:kern w:val="0"/>
          <w:sz w:val="32"/>
          <w:szCs w:val="32"/>
          <w:shd w:val="clear" w:color="auto" w:fill="FFFFFF"/>
          <w:lang w:eastAsia="zh-CN" w:bidi="ar"/>
        </w:rPr>
        <w:t>10</w:t>
      </w:r>
      <w:r>
        <w:rPr>
          <w:rFonts w:hint="eastAsia" w:ascii="Times New Roman" w:hAnsi="Times New Roman" w:eastAsia="方正仿宋_GBK" w:cs="Times New Roman"/>
          <w:b w:val="0"/>
          <w:bCs/>
          <w:kern w:val="0"/>
          <w:sz w:val="32"/>
          <w:szCs w:val="32"/>
          <w:shd w:val="clear" w:color="auto" w:fill="FFFFFF"/>
          <w:lang w:eastAsia="zh-CN" w:bidi="ar"/>
        </w:rPr>
        <w:t>0.00%</w:t>
      </w:r>
      <w:r>
        <w:rPr>
          <w:rFonts w:hint="default" w:ascii="Times New Roman" w:hAnsi="Times New Roman" w:eastAsia="方正仿宋_GBK" w:cs="Times New Roman"/>
          <w:b w:val="0"/>
          <w:bCs/>
          <w:kern w:val="0"/>
          <w:sz w:val="32"/>
          <w:szCs w:val="32"/>
          <w:shd w:val="clear" w:color="auto" w:fill="FFFFFF"/>
          <w:lang w:eastAsia="zh-CN" w:bidi="ar"/>
        </w:rPr>
        <w:t>。</w:t>
      </w:r>
      <w:r>
        <w:rPr>
          <w:rFonts w:hint="default" w:ascii="Times New Roman" w:hAnsi="Times New Roman" w:eastAsia="方正仿宋_GBK" w:cs="Times New Roman"/>
          <w:b w:val="0"/>
          <w:bCs/>
          <w:kern w:val="0"/>
          <w:sz w:val="32"/>
          <w:szCs w:val="32"/>
          <w:shd w:val="clear" w:color="auto" w:fill="FFFFFF"/>
          <w:lang w:bidi="ar"/>
        </w:rPr>
        <w:t>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2022年度本单位与部门合并编报决算，按照市财政局要求，2023年独立编报决算，故与上年对比增长10</w:t>
      </w:r>
      <w:r>
        <w:rPr>
          <w:rFonts w:hint="eastAsia" w:ascii="Times New Roman" w:hAnsi="Times New Roman" w:eastAsia="方正仿宋_GBK" w:cs="Times New Roman"/>
          <w:b w:val="0"/>
          <w:bCs/>
          <w:kern w:val="0"/>
          <w:sz w:val="32"/>
          <w:szCs w:val="32"/>
          <w:shd w:val="clear" w:color="auto" w:fill="FFFFFF"/>
          <w:lang w:val="en-US" w:eastAsia="zh-CN" w:bidi="ar"/>
        </w:rPr>
        <w:t>0.00%</w:t>
      </w:r>
      <w:r>
        <w:rPr>
          <w:rFonts w:hint="default" w:ascii="Times New Roman" w:hAnsi="Times New Roman" w:eastAsia="方正仿宋_GBK" w:cs="Times New Roman"/>
          <w:b w:val="0"/>
          <w:bCs/>
          <w:kern w:val="0"/>
          <w:sz w:val="32"/>
          <w:szCs w:val="32"/>
          <w:shd w:val="clear" w:color="auto" w:fill="FFFFFF"/>
          <w:lang w:val="en-US" w:eastAsia="zh-CN" w:bidi="ar"/>
        </w:rPr>
        <w:t>。</w:t>
      </w:r>
      <w:r>
        <w:rPr>
          <w:rFonts w:hint="default" w:ascii="Times New Roman" w:hAnsi="Times New Roman" w:eastAsia="方正仿宋_GBK" w:cs="Times New Roman"/>
          <w:b w:val="0"/>
          <w:bCs/>
          <w:kern w:val="0"/>
          <w:sz w:val="32"/>
          <w:szCs w:val="32"/>
          <w:shd w:val="clear" w:color="auto" w:fill="FFFFFF"/>
          <w:lang w:bidi="ar"/>
        </w:rPr>
        <w:t>较年初预算数减少6.69万元，下降17.9</w:t>
      </w:r>
      <w:r>
        <w:rPr>
          <w:rFonts w:hint="eastAsia" w:ascii="Times New Roman" w:hAnsi="Times New Roman" w:eastAsia="方正仿宋_GBK" w:cs="Times New Roman"/>
          <w:b w:val="0"/>
          <w:bCs/>
          <w:kern w:val="0"/>
          <w:sz w:val="32"/>
          <w:szCs w:val="32"/>
          <w:shd w:val="clear" w:color="auto" w:fill="FFFFFF"/>
          <w:lang w:val="en-US" w:eastAsia="zh-CN" w:bidi="ar"/>
        </w:rPr>
        <w:t>0</w:t>
      </w:r>
      <w:r>
        <w:rPr>
          <w:rFonts w:hint="default" w:ascii="Times New Roman" w:hAnsi="Times New Roman" w:eastAsia="方正仿宋_GBK" w:cs="Times New Roman"/>
          <w:b w:val="0"/>
          <w:bCs/>
          <w:kern w:val="0"/>
          <w:sz w:val="32"/>
          <w:szCs w:val="32"/>
          <w:shd w:val="clear" w:color="auto" w:fill="FFFFFF"/>
          <w:lang w:bidi="ar"/>
        </w:rPr>
        <w:t>%</w:t>
      </w:r>
      <w:r>
        <w:rPr>
          <w:rFonts w:hint="default" w:ascii="Times New Roman" w:hAnsi="Times New Roman" w:eastAsia="方正仿宋_GBK" w:cs="Times New Roman"/>
          <w:b w:val="0"/>
          <w:bCs/>
          <w:kern w:val="0"/>
          <w:sz w:val="32"/>
          <w:szCs w:val="32"/>
          <w:shd w:val="clear" w:color="auto" w:fill="FFFFFF"/>
          <w:lang w:eastAsia="zh-CN" w:bidi="ar"/>
        </w:rPr>
        <w:t>。</w:t>
      </w:r>
      <w:r>
        <w:rPr>
          <w:rFonts w:hint="default" w:ascii="Times New Roman" w:hAnsi="Times New Roman" w:eastAsia="方正仿宋_GBK" w:cs="Times New Roman"/>
          <w:b w:val="0"/>
          <w:bCs/>
          <w:kern w:val="0"/>
          <w:sz w:val="32"/>
          <w:szCs w:val="32"/>
          <w:shd w:val="clear" w:color="auto" w:fill="FFFFFF"/>
          <w:lang w:bidi="ar"/>
        </w:rPr>
        <w:t>主要原因是</w:t>
      </w:r>
      <w:r>
        <w:rPr>
          <w:rFonts w:hint="default" w:ascii="Times New Roman" w:hAnsi="Times New Roman" w:eastAsia="方正仿宋_GBK" w:cs="Times New Roman"/>
          <w:b w:val="0"/>
          <w:bCs/>
          <w:kern w:val="0"/>
          <w:sz w:val="32"/>
          <w:szCs w:val="32"/>
          <w:shd w:val="clear" w:color="auto" w:fill="FFFFFF"/>
          <w:lang w:eastAsia="zh-CN" w:bidi="ar"/>
        </w:rPr>
        <w:t>参考线内超额绩效（年终考核）、养老保险、职业年金、住房公积金清算核减。</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方正仿宋_GBK" w:cs="Times New Roman"/>
          <w:b w:val="0"/>
          <w:bCs/>
          <w:kern w:val="0"/>
          <w:sz w:val="32"/>
          <w:szCs w:val="32"/>
          <w:shd w:val="clear" w:color="auto" w:fill="FFFFFF"/>
          <w:lang w:bidi="ar"/>
        </w:rPr>
      </w:pPr>
      <w:r>
        <w:rPr>
          <w:rFonts w:hint="default" w:ascii="Times New Roman" w:hAnsi="Times New Roman" w:eastAsia="方正仿宋_GBK" w:cs="Times New Roman"/>
          <w:b/>
          <w:kern w:val="0"/>
          <w:sz w:val="32"/>
          <w:szCs w:val="32"/>
          <w:shd w:val="clear" w:color="auto" w:fill="FFFFFF"/>
          <w:lang w:val="en-US" w:eastAsia="zh-CN" w:bidi="ar"/>
        </w:rPr>
        <w:t>3.结转结余情况。</w:t>
      </w:r>
      <w:r>
        <w:rPr>
          <w:rFonts w:hint="default" w:ascii="Times New Roman" w:hAnsi="Times New Roman" w:eastAsia="方正仿宋_GBK" w:cs="Times New Roman"/>
          <w:b w:val="0"/>
          <w:bCs/>
          <w:kern w:val="0"/>
          <w:sz w:val="32"/>
          <w:szCs w:val="32"/>
          <w:shd w:val="clear" w:color="auto" w:fill="FFFFFF"/>
          <w:lang w:bidi="ar"/>
        </w:rPr>
        <w:t>2023年度年末一般公共预算财政拨款结转和结余</w:t>
      </w:r>
      <w:r>
        <w:rPr>
          <w:rFonts w:hint="eastAsia" w:ascii="Times New Roman" w:hAnsi="Times New Roman" w:eastAsia="方正仿宋_GBK" w:cs="Times New Roman"/>
          <w:b w:val="0"/>
          <w:bCs/>
          <w:kern w:val="0"/>
          <w:sz w:val="32"/>
          <w:szCs w:val="32"/>
          <w:shd w:val="clear" w:color="auto" w:fill="FFFFFF"/>
          <w:lang w:eastAsia="zh-CN" w:bidi="ar"/>
        </w:rPr>
        <w:t>0.00万元</w:t>
      </w:r>
      <w:r>
        <w:rPr>
          <w:rFonts w:hint="default" w:ascii="Times New Roman" w:hAnsi="Times New Roman" w:eastAsia="方正仿宋_GBK" w:cs="Times New Roman"/>
          <w:b w:val="0"/>
          <w:bCs/>
          <w:kern w:val="0"/>
          <w:sz w:val="32"/>
          <w:szCs w:val="32"/>
          <w:shd w:val="clear" w:color="auto" w:fill="FFFFFF"/>
          <w:lang w:bidi="ar"/>
        </w:rPr>
        <w:t>，较上年决算数无增减</w:t>
      </w:r>
      <w:r>
        <w:rPr>
          <w:rFonts w:hint="default" w:ascii="Times New Roman" w:hAnsi="Times New Roman" w:eastAsia="方正仿宋_GBK" w:cs="Times New Roman"/>
          <w:b w:val="0"/>
          <w:bCs/>
          <w:kern w:val="0"/>
          <w:sz w:val="32"/>
          <w:szCs w:val="32"/>
          <w:shd w:val="clear" w:color="auto" w:fill="FFFFFF"/>
          <w:lang w:eastAsia="zh-CN" w:bidi="ar"/>
        </w:rPr>
        <w:t>，</w:t>
      </w:r>
      <w:r>
        <w:rPr>
          <w:rFonts w:hint="default" w:ascii="Times New Roman" w:hAnsi="Times New Roman" w:eastAsia="方正仿宋_GBK" w:cs="Times New Roman"/>
          <w:b w:val="0"/>
          <w:bCs/>
          <w:kern w:val="0"/>
          <w:sz w:val="32"/>
          <w:szCs w:val="32"/>
          <w:shd w:val="clear" w:color="auto" w:fill="FFFFFF"/>
          <w:lang w:bidi="ar"/>
        </w:rPr>
        <w:t>主要原因是2022年度本单位与部门合并编报决算，按照市财政局要求，2023年度独立编报决算，本年度财政收支平衡零结转结余。</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leftChars="0" w:right="0" w:firstLine="643" w:firstLineChars="200"/>
        <w:jc w:val="both"/>
        <w:textAlignment w:val="auto"/>
        <w:outlineLvl w:val="9"/>
        <w:rPr>
          <w:rFonts w:hint="default" w:ascii="Times New Roman" w:hAnsi="Times New Roman" w:eastAsia="方正仿宋_GBK" w:cs="Times New Roman"/>
          <w:b w:val="0"/>
          <w:bCs/>
          <w:kern w:val="0"/>
          <w:sz w:val="32"/>
          <w:szCs w:val="32"/>
          <w:shd w:val="clear" w:color="auto" w:fill="FFFFFF"/>
          <w:lang w:bidi="ar"/>
        </w:rPr>
      </w:pPr>
      <w:r>
        <w:rPr>
          <w:rFonts w:hint="default" w:ascii="Times New Roman" w:hAnsi="Times New Roman" w:eastAsia="方正仿宋_GBK" w:cs="Times New Roman"/>
          <w:b/>
          <w:kern w:val="0"/>
          <w:sz w:val="32"/>
          <w:szCs w:val="32"/>
          <w:shd w:val="clear" w:color="auto" w:fill="FFFFFF"/>
          <w:lang w:val="en-US" w:eastAsia="zh-CN" w:bidi="ar"/>
        </w:rPr>
        <w:t>4.比较情况。</w:t>
      </w:r>
      <w:r>
        <w:rPr>
          <w:rFonts w:hint="default" w:ascii="Times New Roman" w:hAnsi="Times New Roman" w:eastAsia="方正仿宋_GBK" w:cs="Times New Roman"/>
          <w:b w:val="0"/>
          <w:bCs/>
          <w:kern w:val="0"/>
          <w:sz w:val="32"/>
          <w:szCs w:val="32"/>
          <w:shd w:val="clear" w:color="auto" w:fill="FFFFFF"/>
          <w:lang w:val="en-US" w:eastAsia="zh-CN" w:bidi="ar"/>
        </w:rPr>
        <w:t>本单位2023年度</w:t>
      </w:r>
      <w:r>
        <w:rPr>
          <w:rFonts w:hint="default" w:ascii="Times New Roman" w:hAnsi="Times New Roman" w:eastAsia="方正仿宋_GBK" w:cs="Times New Roman"/>
          <w:b w:val="0"/>
          <w:bCs/>
          <w:kern w:val="0"/>
          <w:sz w:val="32"/>
          <w:szCs w:val="32"/>
          <w:shd w:val="clear" w:color="auto" w:fill="FFFFFF"/>
          <w:lang w:bidi="ar"/>
        </w:rPr>
        <w:t>一般公共预算财政拨款支出主要用于以下</w:t>
      </w:r>
      <w:r>
        <w:rPr>
          <w:rFonts w:hint="default" w:ascii="Times New Roman" w:hAnsi="Times New Roman" w:eastAsia="方正仿宋_GBK" w:cs="Times New Roman"/>
          <w:b w:val="0"/>
          <w:bCs/>
          <w:kern w:val="0"/>
          <w:sz w:val="32"/>
          <w:szCs w:val="32"/>
          <w:shd w:val="clear" w:color="auto" w:fill="FFFFFF"/>
          <w:lang w:eastAsia="zh-CN" w:bidi="ar"/>
        </w:rPr>
        <w:t>三</w:t>
      </w:r>
      <w:r>
        <w:rPr>
          <w:rFonts w:hint="default" w:ascii="Times New Roman" w:hAnsi="Times New Roman" w:eastAsia="方正仿宋_GBK" w:cs="Times New Roman"/>
          <w:b w:val="0"/>
          <w:bCs/>
          <w:kern w:val="0"/>
          <w:sz w:val="32"/>
          <w:szCs w:val="32"/>
          <w:shd w:val="clear" w:color="auto" w:fill="FFFFFF"/>
          <w:lang w:bidi="ar"/>
        </w:rPr>
        <w:t>个方面：</w:t>
      </w:r>
    </w:p>
    <w:p>
      <w:pPr>
        <w:pStyle w:val="8"/>
        <w:keepNext w:val="0"/>
        <w:keepLines w:val="0"/>
        <w:pageBreakBefore w:val="0"/>
        <w:kinsoku/>
        <w:wordWrap/>
        <w:overflowPunct/>
        <w:bidi w:val="0"/>
        <w:adjustRightInd/>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27.65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90.11</w:t>
      </w:r>
      <w:r>
        <w:rPr>
          <w:rFonts w:hint="default" w:ascii="Times New Roman" w:hAnsi="Times New Roman" w:eastAsia="方正仿宋_GBK" w:cs="Times New Roman"/>
          <w:sz w:val="32"/>
          <w:szCs w:val="32"/>
          <w:shd w:val="clear" w:color="auto" w:fill="FFFFFF"/>
        </w:rPr>
        <w:t>%，较年初预算数减少5.64万元，下降16.94%，主要原因是</w:t>
      </w:r>
      <w:r>
        <w:rPr>
          <w:rFonts w:hint="default" w:ascii="Times New Roman" w:hAnsi="Times New Roman" w:eastAsia="方正仿宋_GBK" w:cs="Times New Roman"/>
          <w:sz w:val="32"/>
          <w:szCs w:val="32"/>
          <w:shd w:val="clear" w:color="auto" w:fill="FFFFFF"/>
          <w:lang w:eastAsia="zh-CN"/>
        </w:rPr>
        <w:t>参考线内超额绩效（年终考核）、养老保险、职业年金清算核减。</w:t>
      </w:r>
    </w:p>
    <w:p>
      <w:pPr>
        <w:pStyle w:val="8"/>
        <w:keepNext w:val="0"/>
        <w:keepLines w:val="0"/>
        <w:pageBreakBefore w:val="0"/>
        <w:kinsoku/>
        <w:wordWrap/>
        <w:overflowPunct/>
        <w:bidi w:val="0"/>
        <w:adjustRightInd/>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4.38</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eastAsia="zh-CN"/>
        </w:rPr>
        <w:t>严格按照年初预算执行。</w:t>
      </w:r>
    </w:p>
    <w:p>
      <w:pPr>
        <w:keepNext w:val="0"/>
        <w:keepLines w:val="0"/>
        <w:pageBreakBefore w:val="0"/>
        <w:kinsoku/>
        <w:wordWrap/>
        <w:overflowPunct/>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5.51</w:t>
      </w:r>
      <w:r>
        <w:rPr>
          <w:rFonts w:hint="default" w:ascii="Times New Roman" w:hAnsi="Times New Roman" w:eastAsia="方正仿宋_GBK" w:cs="Times New Roman"/>
          <w:sz w:val="32"/>
          <w:szCs w:val="32"/>
          <w:shd w:val="clear" w:color="auto" w:fill="FFFFFF"/>
        </w:rPr>
        <w:t>%，较年初预算数减少1.05万元，下降38.32%，主要原因是</w:t>
      </w:r>
      <w:r>
        <w:rPr>
          <w:rFonts w:hint="default" w:ascii="Times New Roman" w:hAnsi="Times New Roman" w:eastAsia="方正仿宋_GBK" w:cs="Times New Roman"/>
          <w:sz w:val="32"/>
          <w:szCs w:val="32"/>
          <w:shd w:val="clear" w:color="auto" w:fill="FFFFFF"/>
          <w:lang w:eastAsia="zh-CN"/>
        </w:rPr>
        <w:t>住房公积金清算核减。</w:t>
      </w:r>
    </w:p>
    <w:p>
      <w:pPr>
        <w:pStyle w:val="13"/>
        <w:keepNext w:val="0"/>
        <w:keepLines w:val="0"/>
        <w:pageBreakBefore w:val="0"/>
        <w:kinsoku/>
        <w:wordWrap/>
        <w:overflowPunct/>
        <w:autoSpaceDE w:val="0"/>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kern w:val="0"/>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30.68</w:t>
      </w:r>
      <w:r>
        <w:rPr>
          <w:rFonts w:hint="default" w:ascii="Times New Roman" w:hAnsi="Times New Roman" w:eastAsia="方正仿宋_GBK" w:cs="Times New Roman"/>
          <w:sz w:val="32"/>
          <w:szCs w:val="32"/>
          <w:shd w:val="clear" w:color="auto" w:fill="FFFFFF"/>
        </w:rPr>
        <w:t>万</w:t>
      </w:r>
      <w:r>
        <w:rPr>
          <w:rFonts w:hint="default" w:ascii="Times New Roman" w:hAnsi="Times New Roman" w:eastAsia="方正仿宋_GBK" w:cs="Times New Roman"/>
          <w:sz w:val="32"/>
          <w:szCs w:val="32"/>
          <w:shd w:val="clear" w:color="auto" w:fill="FFFFFF"/>
          <w:lang w:val="en-US" w:eastAsia="zh-CN"/>
        </w:rPr>
        <w:t>元。其</w:t>
      </w:r>
      <w:r>
        <w:rPr>
          <w:rFonts w:hint="default" w:ascii="Times New Roman" w:hAnsi="Times New Roman" w:eastAsia="方正仿宋_GBK" w:cs="Times New Roman"/>
          <w:sz w:val="32"/>
          <w:szCs w:val="32"/>
          <w:shd w:val="clear" w:color="auto" w:fill="FFFFFF"/>
        </w:rPr>
        <w:t>中：人员经费</w:t>
      </w:r>
      <w:r>
        <w:rPr>
          <w:rFonts w:hint="default" w:ascii="Times New Roman" w:hAnsi="Times New Roman" w:eastAsia="方正仿宋_GBK" w:cs="Times New Roman"/>
          <w:sz w:val="32"/>
          <w:szCs w:val="32"/>
        </w:rPr>
        <w:t>27.1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万元，较上年决算数增加27.1</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eastAsia="zh-CN"/>
        </w:rPr>
        <w:t>10</w:t>
      </w:r>
      <w:r>
        <w:rPr>
          <w:rFonts w:hint="eastAsia" w:ascii="Times New Roman" w:hAnsi="Times New Roman" w:eastAsia="方正仿宋_GBK" w:cs="Times New Roman"/>
          <w:sz w:val="32"/>
          <w:szCs w:val="32"/>
          <w:shd w:val="clear" w:color="auto" w:fill="FFFFFF"/>
          <w:lang w:eastAsia="zh-CN"/>
        </w:rPr>
        <w:t>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2022年度本单位与部门合并编报决算，按照市财政局要求，2023年独立编报决算，故与上年对比增长10</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b w:val="0"/>
          <w:kern w:val="0"/>
          <w:sz w:val="32"/>
          <w:szCs w:val="32"/>
          <w:shd w:val="clear" w:color="auto" w:fill="FFFFFF"/>
        </w:rPr>
        <w:t>基本工资、津贴补贴、绩效</w:t>
      </w:r>
      <w:r>
        <w:rPr>
          <w:rFonts w:hint="default" w:ascii="Times New Roman" w:hAnsi="Times New Roman" w:eastAsia="方正仿宋_GBK" w:cs="Times New Roman"/>
          <w:b w:val="0"/>
          <w:kern w:val="0"/>
          <w:sz w:val="32"/>
          <w:szCs w:val="32"/>
          <w:shd w:val="clear" w:color="auto" w:fill="FFFFFF"/>
          <w:lang w:eastAsia="zh-CN"/>
        </w:rPr>
        <w:t>工资</w:t>
      </w:r>
      <w:r>
        <w:rPr>
          <w:rFonts w:hint="default" w:ascii="Times New Roman" w:hAnsi="Times New Roman" w:eastAsia="方正仿宋_GBK" w:cs="Times New Roman"/>
          <w:b w:val="0"/>
          <w:kern w:val="0"/>
          <w:sz w:val="32"/>
          <w:szCs w:val="32"/>
          <w:shd w:val="clear" w:color="auto" w:fill="FFFFFF"/>
        </w:rPr>
        <w:t>、社会保障缴费</w:t>
      </w:r>
      <w:r>
        <w:rPr>
          <w:rFonts w:hint="default" w:ascii="Times New Roman" w:hAnsi="Times New Roman" w:eastAsia="方正仿宋_GBK" w:cs="Times New Roman"/>
          <w:b w:val="0"/>
          <w:kern w:val="0"/>
          <w:sz w:val="32"/>
          <w:szCs w:val="32"/>
          <w:shd w:val="clear" w:color="auto" w:fill="FFFFFF"/>
          <w:lang w:eastAsia="zh-CN"/>
        </w:rPr>
        <w:t>、住房公积金</w:t>
      </w:r>
      <w:r>
        <w:rPr>
          <w:rFonts w:hint="default" w:ascii="Times New Roman" w:hAnsi="Times New Roman" w:eastAsia="方正仿宋_GBK" w:cs="Times New Roman"/>
          <w:b w:val="0"/>
          <w:kern w:val="0"/>
          <w:sz w:val="32"/>
          <w:szCs w:val="32"/>
          <w:shd w:val="clear" w:color="auto" w:fill="FFFFFF"/>
        </w:rPr>
        <w:t>等</w:t>
      </w:r>
      <w:r>
        <w:rPr>
          <w:rFonts w:hint="default" w:ascii="Times New Roman" w:hAnsi="Times New Roman" w:eastAsia="方正仿宋_GBK" w:cs="Times New Roman"/>
          <w:b w:val="0"/>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万元，较上年决算数增加3.58万元，增长</w:t>
      </w:r>
      <w:r>
        <w:rPr>
          <w:rFonts w:hint="default" w:ascii="Times New Roman" w:hAnsi="Times New Roman" w:eastAsia="方正仿宋_GBK" w:cs="Times New Roman"/>
          <w:sz w:val="32"/>
          <w:szCs w:val="32"/>
          <w:shd w:val="clear" w:color="auto" w:fill="FFFFFF"/>
          <w:lang w:eastAsia="zh-CN"/>
        </w:rPr>
        <w:t>10</w:t>
      </w:r>
      <w:r>
        <w:rPr>
          <w:rFonts w:hint="eastAsia" w:ascii="Times New Roman" w:hAnsi="Times New Roman" w:eastAsia="方正仿宋_GBK" w:cs="Times New Roman"/>
          <w:sz w:val="32"/>
          <w:szCs w:val="32"/>
          <w:shd w:val="clear" w:color="auto" w:fill="FFFFFF"/>
          <w:lang w:eastAsia="zh-CN"/>
        </w:rPr>
        <w:t>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2022年度本单位与部门合并编报决算，按照市财政局要求，2023年独立编报决算，故与上年对比增长10</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 w:val="0"/>
          <w:kern w:val="0"/>
          <w:sz w:val="32"/>
          <w:szCs w:val="32"/>
          <w:shd w:val="clear" w:color="auto" w:fill="FFFFFF"/>
        </w:rPr>
        <w:t>办公费、</w:t>
      </w:r>
      <w:r>
        <w:rPr>
          <w:rFonts w:hint="default" w:ascii="Times New Roman" w:hAnsi="Times New Roman" w:eastAsia="方正仿宋_GBK" w:cs="Times New Roman"/>
          <w:b w:val="0"/>
          <w:kern w:val="0"/>
          <w:sz w:val="32"/>
          <w:szCs w:val="32"/>
          <w:shd w:val="clear" w:color="auto" w:fill="FFFFFF"/>
          <w:lang w:eastAsia="zh-CN"/>
        </w:rPr>
        <w:t>邮电费、</w:t>
      </w:r>
      <w:r>
        <w:rPr>
          <w:rFonts w:hint="default" w:ascii="Times New Roman" w:hAnsi="Times New Roman" w:eastAsia="方正仿宋_GBK" w:cs="Times New Roman"/>
          <w:b w:val="0"/>
          <w:kern w:val="0"/>
          <w:sz w:val="32"/>
          <w:szCs w:val="32"/>
          <w:shd w:val="clear" w:color="auto" w:fill="FFFFFF"/>
        </w:rPr>
        <w:t>会议费、培训费</w:t>
      </w:r>
      <w:r>
        <w:rPr>
          <w:rFonts w:hint="default" w:ascii="Times New Roman" w:hAnsi="Times New Roman" w:eastAsia="方正仿宋_GBK" w:cs="Times New Roman"/>
          <w:b w:val="0"/>
          <w:kern w:val="0"/>
          <w:sz w:val="32"/>
          <w:szCs w:val="32"/>
          <w:shd w:val="clear" w:color="auto" w:fill="FFFFFF"/>
          <w:lang w:eastAsia="zh-CN"/>
        </w:rPr>
        <w:t>、劳务费、委托业务费</w:t>
      </w:r>
      <w:r>
        <w:rPr>
          <w:rFonts w:hint="default" w:ascii="Times New Roman" w:hAnsi="Times New Roman" w:eastAsia="方正仿宋_GBK" w:cs="Times New Roman"/>
          <w:b w:val="0"/>
          <w:kern w:val="0"/>
          <w:sz w:val="32"/>
          <w:szCs w:val="32"/>
          <w:shd w:val="clear" w:color="auto" w:fill="FFFFFF"/>
        </w:rPr>
        <w:t>等。</w:t>
      </w:r>
    </w:p>
    <w:p>
      <w:pPr>
        <w:pStyle w:val="13"/>
        <w:keepNext w:val="0"/>
        <w:keepLines w:val="0"/>
        <w:pageBreakBefore w:val="0"/>
        <w:kinsoku/>
        <w:wordWrap/>
        <w:overflowPunct/>
        <w:autoSpaceDE w:val="0"/>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（五）政府性基金预算收支决算情况说明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kern w:val="0"/>
          <w:sz w:val="32"/>
          <w:szCs w:val="32"/>
          <w:shd w:val="clear" w:color="auto" w:fill="FFFFFF"/>
        </w:rPr>
        <w:t>本单位202</w:t>
      </w:r>
      <w:r>
        <w:rPr>
          <w:rFonts w:hint="default" w:ascii="Times New Roman" w:hAnsi="Times New Roman" w:eastAsia="方正仿宋_GBK" w:cs="Times New Roman"/>
          <w:b w:val="0"/>
          <w:kern w:val="0"/>
          <w:sz w:val="32"/>
          <w:szCs w:val="32"/>
          <w:shd w:val="clear" w:color="auto" w:fill="FFFFFF"/>
          <w:lang w:val="en-US" w:eastAsia="zh-CN"/>
        </w:rPr>
        <w:t>3</w:t>
      </w:r>
      <w:r>
        <w:rPr>
          <w:rFonts w:hint="default" w:ascii="Times New Roman" w:hAnsi="Times New Roman" w:eastAsia="方正仿宋_GBK" w:cs="Times New Roman"/>
          <w:b w:val="0"/>
          <w:kern w:val="0"/>
          <w:sz w:val="32"/>
          <w:szCs w:val="32"/>
          <w:shd w:val="clear" w:color="auto" w:fill="FFFFFF"/>
        </w:rPr>
        <w:t>年度无</w:t>
      </w:r>
      <w:r>
        <w:rPr>
          <w:rFonts w:hint="default" w:ascii="Times New Roman" w:hAnsi="Times New Roman" w:eastAsia="方正仿宋_GBK" w:cs="Times New Roman"/>
          <w:b w:val="0"/>
          <w:kern w:val="0"/>
          <w:sz w:val="32"/>
          <w:szCs w:val="32"/>
          <w:shd w:val="clear" w:color="auto" w:fill="FFFFFF"/>
          <w:lang w:eastAsia="zh-CN"/>
        </w:rPr>
        <w:t>政府性基金</w:t>
      </w:r>
      <w:r>
        <w:rPr>
          <w:rFonts w:hint="default" w:ascii="Times New Roman" w:hAnsi="Times New Roman" w:eastAsia="方正仿宋_GBK" w:cs="Times New Roman"/>
          <w:b w:val="0"/>
          <w:kern w:val="0"/>
          <w:sz w:val="32"/>
          <w:szCs w:val="32"/>
          <w:shd w:val="clear" w:color="auto" w:fill="FFFFFF"/>
        </w:rPr>
        <w:t>预算财政拨款支出。</w:t>
      </w:r>
    </w:p>
    <w:p>
      <w:pPr>
        <w:pStyle w:val="13"/>
        <w:keepNext w:val="0"/>
        <w:keepLines w:val="0"/>
        <w:pageBreakBefore w:val="0"/>
        <w:kinsoku/>
        <w:wordWrap/>
        <w:overflowPunct/>
        <w:autoSpaceDE w:val="0"/>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（六）国有资本经营预算财政拨款支出决算情况说明</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b w:val="0"/>
          <w:kern w:val="0"/>
          <w:sz w:val="32"/>
          <w:szCs w:val="32"/>
          <w:shd w:val="clear" w:color="auto" w:fill="FFFFFF"/>
        </w:rPr>
      </w:pPr>
      <w:r>
        <w:rPr>
          <w:rFonts w:hint="default" w:ascii="Times New Roman" w:hAnsi="Times New Roman" w:eastAsia="方正仿宋_GBK" w:cs="Times New Roman"/>
          <w:b w:val="0"/>
          <w:kern w:val="0"/>
          <w:sz w:val="32"/>
          <w:szCs w:val="32"/>
          <w:shd w:val="clear" w:color="auto" w:fill="FFFFFF"/>
        </w:rPr>
        <w:t>本单位202</w:t>
      </w:r>
      <w:r>
        <w:rPr>
          <w:rFonts w:hint="default" w:ascii="Times New Roman" w:hAnsi="Times New Roman" w:eastAsia="方正仿宋_GBK" w:cs="Times New Roman"/>
          <w:b w:val="0"/>
          <w:kern w:val="0"/>
          <w:sz w:val="32"/>
          <w:szCs w:val="32"/>
          <w:shd w:val="clear" w:color="auto" w:fill="FFFFFF"/>
          <w:lang w:val="en-US" w:eastAsia="zh-CN"/>
        </w:rPr>
        <w:t>3</w:t>
      </w:r>
      <w:r>
        <w:rPr>
          <w:rFonts w:hint="default" w:ascii="Times New Roman" w:hAnsi="Times New Roman" w:eastAsia="方正仿宋_GBK" w:cs="Times New Roman"/>
          <w:b w:val="0"/>
          <w:kern w:val="0"/>
          <w:sz w:val="32"/>
          <w:szCs w:val="32"/>
          <w:shd w:val="clear" w:color="auto" w:fill="FFFFFF"/>
        </w:rPr>
        <w:t>年度无国有资本经营预算财政拨款支出。</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10"/>
          <w:rFonts w:hint="default" w:ascii="方正黑体_GBK" w:hAnsi="方正黑体_GBK" w:eastAsia="方正黑体_GBK" w:cs="方正黑体_GBK"/>
          <w:b w:val="0"/>
          <w:bCs/>
          <w:color w:val="auto"/>
          <w:sz w:val="32"/>
          <w:szCs w:val="32"/>
          <w:highlight w:val="none"/>
          <w:shd w:val="clear" w:color="auto" w:fill="FFFFFF"/>
          <w:lang w:val="en-US" w:eastAsia="zh-CN"/>
        </w:rPr>
      </w:pPr>
      <w:r>
        <w:rPr>
          <w:rStyle w:val="10"/>
          <w:rFonts w:hint="default" w:ascii="方正黑体_GBK" w:hAnsi="方正黑体_GBK" w:eastAsia="方正黑体_GBK" w:cs="方正黑体_GBK"/>
          <w:b w:val="0"/>
          <w:bCs/>
          <w:color w:val="auto"/>
          <w:sz w:val="32"/>
          <w:szCs w:val="32"/>
          <w:highlight w:val="none"/>
          <w:shd w:val="clear" w:color="auto" w:fill="FFFFFF"/>
          <w:lang w:val="en-US" w:eastAsia="zh-CN"/>
        </w:rPr>
        <w:t>三、</w:t>
      </w:r>
      <w:r>
        <w:rPr>
          <w:rStyle w:val="10"/>
          <w:rFonts w:hint="eastAsia" w:ascii="方正黑体_GBK" w:hAnsi="方正黑体_GBK" w:eastAsia="方正黑体_GBK" w:cs="方正黑体_GBK"/>
          <w:b w:val="0"/>
          <w:bCs/>
          <w:color w:val="auto"/>
          <w:sz w:val="32"/>
          <w:szCs w:val="32"/>
          <w:highlight w:val="none"/>
          <w:shd w:val="clear" w:color="auto" w:fill="FFFFFF"/>
          <w:lang w:val="en-US" w:eastAsia="zh-CN"/>
        </w:rPr>
        <w:t>“三公”</w:t>
      </w:r>
      <w:r>
        <w:rPr>
          <w:rStyle w:val="10"/>
          <w:rFonts w:hint="default" w:ascii="方正黑体_GBK" w:hAnsi="方正黑体_GBK" w:eastAsia="方正黑体_GBK" w:cs="方正黑体_GBK"/>
          <w:b w:val="0"/>
          <w:bCs/>
          <w:color w:val="auto"/>
          <w:sz w:val="32"/>
          <w:szCs w:val="32"/>
          <w:highlight w:val="none"/>
          <w:shd w:val="clear" w:color="auto" w:fill="FFFFFF"/>
          <w:lang w:val="en-US" w:eastAsia="zh-CN"/>
        </w:rPr>
        <w:t>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zh-CN"/>
        </w:rPr>
      </w:pPr>
      <w:r>
        <w:rPr>
          <w:rStyle w:val="10"/>
          <w:rFonts w:hint="default" w:ascii="Times New Roman" w:hAnsi="Times New Roman" w:eastAsia="方正仿宋_GBK" w:cs="Times New Roman"/>
          <w:b w:val="0"/>
          <w:bCs/>
          <w:color w:val="auto"/>
          <w:sz w:val="32"/>
          <w:szCs w:val="32"/>
          <w:highlight w:val="none"/>
          <w:shd w:val="clear" w:color="auto" w:fill="FFFFFF"/>
          <w:lang w:val="zh-CN" w:eastAsia="zh-CN"/>
        </w:rPr>
        <w:t>本单位属于</w:t>
      </w:r>
      <w:r>
        <w:rPr>
          <w:rStyle w:val="10"/>
          <w:rFonts w:hint="default" w:ascii="Times New Roman" w:hAnsi="Times New Roman" w:eastAsia="方正仿宋_GBK" w:cs="Times New Roman"/>
          <w:b w:val="0"/>
          <w:bCs/>
          <w:color w:val="auto"/>
          <w:sz w:val="32"/>
          <w:szCs w:val="32"/>
          <w:highlight w:val="none"/>
          <w:shd w:val="clear" w:color="auto" w:fill="FFFFFF"/>
          <w:lang w:eastAsia="zh-CN"/>
        </w:rPr>
        <w:t>峨溶镇人民政府的下属事业单位，</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color w:val="auto"/>
          <w:sz w:val="32"/>
          <w:szCs w:val="32"/>
          <w:highlight w:val="none"/>
          <w:lang w:val="zh-CN"/>
        </w:rPr>
        <w:t>经费预算安排在政府本级，由政府本级统筹管理、统一核算，故本单位无：</w:t>
      </w:r>
      <w:r>
        <w:rPr>
          <w:rFonts w:hint="eastAsia" w:ascii="Times New Roman" w:hAnsi="Times New Roman" w:eastAsia="方正仿宋_GBK" w:cs="Times New Roman"/>
          <w:color w:val="auto"/>
          <w:sz w:val="32"/>
          <w:szCs w:val="32"/>
          <w:highlight w:val="none"/>
          <w:lang w:val="zh-CN"/>
        </w:rPr>
        <w:t>“三公”</w:t>
      </w:r>
      <w:r>
        <w:rPr>
          <w:rFonts w:hint="default" w:ascii="Times New Roman" w:hAnsi="Times New Roman" w:eastAsia="方正仿宋_GBK" w:cs="Times New Roman"/>
          <w:color w:val="auto"/>
          <w:sz w:val="32"/>
          <w:szCs w:val="32"/>
          <w:highlight w:val="none"/>
          <w:lang w:val="zh-CN"/>
        </w:rPr>
        <w:t>经费预算及支出。</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（一）</w:t>
      </w:r>
      <w:r>
        <w:rPr>
          <w:rFonts w:hint="eastAsia" w:ascii="方正楷体_GBK" w:hAnsi="方正楷体_GBK" w:eastAsia="方正楷体_GBK" w:cs="方正楷体_GBK"/>
          <w:b w:val="0"/>
          <w:bCs w:val="0"/>
          <w:color w:val="auto"/>
          <w:sz w:val="32"/>
          <w:szCs w:val="32"/>
          <w:highlight w:val="none"/>
          <w:shd w:val="clear" w:color="auto" w:fill="FFFFFF"/>
          <w:lang w:eastAsia="zh-CN"/>
        </w:rPr>
        <w:t>“三公”</w:t>
      </w:r>
      <w:r>
        <w:rPr>
          <w:rFonts w:hint="default" w:ascii="方正楷体_GBK" w:hAnsi="方正楷体_GBK" w:eastAsia="方正楷体_GBK" w:cs="方正楷体_GBK"/>
          <w:b w:val="0"/>
          <w:bCs w:val="0"/>
          <w:color w:val="auto"/>
          <w:sz w:val="32"/>
          <w:szCs w:val="32"/>
          <w:highlight w:val="none"/>
          <w:shd w:val="clear" w:color="auto" w:fill="FFFFFF"/>
        </w:rPr>
        <w:t>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eastAsia" w:ascii="Times New Roman" w:hAnsi="Times New Roman" w:eastAsia="方正仿宋_GBK" w:cs="Times New Roman"/>
          <w:sz w:val="32"/>
          <w:szCs w:val="32"/>
          <w:lang w:eastAsia="zh-CN"/>
        </w:rPr>
        <w:t>0.00万元</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，较</w:t>
      </w:r>
      <w:r>
        <w:rPr>
          <w:rFonts w:hint="default" w:ascii="Times New Roman" w:hAnsi="Times New Roman" w:eastAsia="方正仿宋_GBK" w:cs="Times New Roman"/>
          <w:sz w:val="32"/>
          <w:szCs w:val="32"/>
          <w:shd w:val="clear" w:color="auto" w:fill="FFFFFF"/>
        </w:rPr>
        <w:t>上年支出数无增减</w:t>
      </w:r>
      <w:r>
        <w:rPr>
          <w:rFonts w:hint="default" w:ascii="Times New Roman" w:hAnsi="Times New Roman" w:eastAsia="方正仿宋_GBK" w:cs="Times New Roman"/>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（二）</w:t>
      </w:r>
      <w:r>
        <w:rPr>
          <w:rFonts w:hint="eastAsia" w:ascii="方正楷体_GBK" w:hAnsi="方正楷体_GBK" w:eastAsia="方正楷体_GBK" w:cs="方正楷体_GBK"/>
          <w:b w:val="0"/>
          <w:bCs w:val="0"/>
          <w:color w:val="auto"/>
          <w:sz w:val="32"/>
          <w:szCs w:val="32"/>
          <w:highlight w:val="none"/>
          <w:shd w:val="clear" w:color="auto" w:fill="FFFFFF"/>
          <w:lang w:eastAsia="zh-CN"/>
        </w:rPr>
        <w:t>“三公”</w:t>
      </w:r>
      <w:r>
        <w:rPr>
          <w:rFonts w:hint="default" w:ascii="方正楷体_GBK" w:hAnsi="方正楷体_GBK" w:eastAsia="方正楷体_GBK" w:cs="方正楷体_GBK"/>
          <w:b w:val="0"/>
          <w:bCs w:val="0"/>
          <w:color w:val="auto"/>
          <w:sz w:val="32"/>
          <w:szCs w:val="32"/>
          <w:highlight w:val="none"/>
          <w:shd w:val="clear" w:color="auto" w:fill="FFFFFF"/>
        </w:rPr>
        <w:t>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eastAsia" w:ascii="Times New Roman" w:hAnsi="Times New Roman" w:eastAsia="方正仿宋_GBK" w:cs="Times New Roman"/>
          <w:sz w:val="32"/>
          <w:szCs w:val="32"/>
          <w:lang w:eastAsia="zh-CN"/>
        </w:rPr>
        <w:t>0.00万元</w:t>
      </w:r>
      <w:r>
        <w:rPr>
          <w:rFonts w:hint="default" w:ascii="Times New Roman" w:hAnsi="Times New Roman" w:eastAsia="方正仿宋_GBK" w:cs="Times New Roman"/>
          <w:sz w:val="32"/>
          <w:szCs w:val="32"/>
          <w:shd w:val="clear" w:color="auto" w:fill="FFFFFF"/>
          <w:lang w:eastAsia="zh-CN"/>
        </w:rPr>
        <w:t>，较</w:t>
      </w:r>
      <w:r>
        <w:rPr>
          <w:rFonts w:hint="default" w:ascii="Times New Roman" w:hAnsi="Times New Roman" w:eastAsia="方正仿宋_GBK" w:cs="Times New Roman"/>
          <w:sz w:val="32"/>
          <w:szCs w:val="32"/>
          <w:shd w:val="clear" w:color="auto" w:fill="FFFFFF"/>
        </w:rPr>
        <w:t>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公务车购置费</w:t>
      </w:r>
      <w:r>
        <w:rPr>
          <w:rFonts w:hint="eastAsia" w:ascii="Times New Roman" w:hAnsi="Times New Roman" w:eastAsia="方正仿宋_GBK" w:cs="Times New Roman"/>
          <w:sz w:val="32"/>
          <w:szCs w:val="32"/>
          <w:lang w:eastAsia="zh-CN"/>
        </w:rPr>
        <w:t>0.00万元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较</w:t>
      </w:r>
      <w:r>
        <w:rPr>
          <w:rFonts w:hint="default" w:ascii="Times New Roman" w:hAnsi="Times New Roman" w:eastAsia="方正仿宋_GBK" w:cs="Times New Roman"/>
          <w:sz w:val="32"/>
          <w:szCs w:val="32"/>
          <w:shd w:val="clear" w:color="auto" w:fill="FFFFFF"/>
        </w:rPr>
        <w:t>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lang w:eastAsia="zh-CN"/>
        </w:rPr>
        <w:t>0.00万元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较</w:t>
      </w:r>
      <w:r>
        <w:rPr>
          <w:rFonts w:hint="default" w:ascii="Times New Roman" w:hAnsi="Times New Roman" w:eastAsia="方正仿宋_GBK" w:cs="Times New Roman"/>
          <w:sz w:val="32"/>
          <w:szCs w:val="32"/>
          <w:shd w:val="clear" w:color="auto" w:fill="FFFFFF"/>
        </w:rPr>
        <w:t>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eastAsia" w:ascii="Times New Roman" w:hAnsi="Times New Roman" w:eastAsia="方正仿宋_GBK" w:cs="Times New Roman"/>
          <w:sz w:val="32"/>
          <w:szCs w:val="32"/>
          <w:lang w:eastAsia="zh-CN"/>
        </w:rPr>
        <w:t>0.00万元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较</w:t>
      </w:r>
      <w:r>
        <w:rPr>
          <w:rFonts w:hint="default" w:ascii="Times New Roman" w:hAnsi="Times New Roman" w:eastAsia="方正仿宋_GBK" w:cs="Times New Roman"/>
          <w:sz w:val="32"/>
          <w:szCs w:val="32"/>
          <w:shd w:val="clear" w:color="auto" w:fill="FFFFFF"/>
        </w:rPr>
        <w:t>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（三）</w:t>
      </w:r>
      <w:r>
        <w:rPr>
          <w:rFonts w:hint="eastAsia" w:ascii="方正楷体_GBK" w:hAnsi="方正楷体_GBK" w:eastAsia="方正楷体_GBK" w:cs="方正楷体_GBK"/>
          <w:b w:val="0"/>
          <w:bCs w:val="0"/>
          <w:color w:val="auto"/>
          <w:sz w:val="32"/>
          <w:szCs w:val="32"/>
          <w:highlight w:val="none"/>
          <w:shd w:val="clear" w:color="auto" w:fill="FFFFFF"/>
          <w:lang w:eastAsia="zh-CN"/>
        </w:rPr>
        <w:t>“三公”</w:t>
      </w:r>
      <w:r>
        <w:rPr>
          <w:rFonts w:hint="default" w:ascii="方正楷体_GBK" w:hAnsi="方正楷体_GBK" w:eastAsia="方正楷体_GBK" w:cs="方正楷体_GBK"/>
          <w:b w:val="0"/>
          <w:bCs w:val="0"/>
          <w:color w:val="auto"/>
          <w:sz w:val="32"/>
          <w:szCs w:val="32"/>
          <w:highlight w:val="none"/>
          <w:shd w:val="clear" w:color="auto" w:fill="FFFFFF"/>
        </w:rPr>
        <w:t>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.00万</w:t>
      </w:r>
      <w:r>
        <w:rPr>
          <w:rFonts w:hint="default" w:ascii="Times New Roman" w:hAnsi="Times New Roman" w:eastAsia="方正仿宋_GBK" w:cs="Times New Roman"/>
          <w:sz w:val="32"/>
          <w:szCs w:val="32"/>
          <w:shd w:val="clear" w:color="auto" w:fill="FFFFFF"/>
        </w:rPr>
        <w:t>元，车均购置费</w:t>
      </w:r>
      <w:r>
        <w:rPr>
          <w:rFonts w:hint="eastAsia" w:ascii="Times New Roman" w:hAnsi="Times New Roman" w:eastAsia="方正仿宋_GBK" w:cs="Times New Roman"/>
          <w:sz w:val="32"/>
          <w:szCs w:val="32"/>
          <w:lang w:eastAsia="zh-CN"/>
        </w:rPr>
        <w:t>0.00万元</w:t>
      </w:r>
      <w:r>
        <w:rPr>
          <w:rFonts w:hint="default" w:ascii="Times New Roman" w:hAnsi="Times New Roman" w:eastAsia="方正仿宋_GBK" w:cs="Times New Roman"/>
          <w:sz w:val="32"/>
          <w:szCs w:val="32"/>
          <w:shd w:val="clear" w:color="auto" w:fill="FFFFFF"/>
        </w:rPr>
        <w:t>，车均维护费</w:t>
      </w:r>
      <w:r>
        <w:rPr>
          <w:rFonts w:hint="eastAsia" w:ascii="Times New Roman" w:hAnsi="Times New Roman" w:eastAsia="方正仿宋_GBK" w:cs="Times New Roman"/>
          <w:sz w:val="32"/>
          <w:szCs w:val="32"/>
          <w:lang w:eastAsia="zh-CN"/>
        </w:rPr>
        <w:t>0.00万元</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10"/>
          <w:rFonts w:hint="default" w:ascii="方正黑体_GBK" w:hAnsi="方正黑体_GBK" w:eastAsia="方正黑体_GBK" w:cs="方正黑体_GBK"/>
          <w:b w:val="0"/>
          <w:bCs/>
          <w:color w:val="auto"/>
          <w:sz w:val="32"/>
          <w:szCs w:val="32"/>
          <w:highlight w:val="none"/>
          <w:shd w:val="clear" w:color="auto" w:fill="FFFFFF"/>
          <w:lang w:val="en-US" w:eastAsia="zh-CN"/>
        </w:rPr>
      </w:pPr>
      <w:r>
        <w:rPr>
          <w:rStyle w:val="10"/>
          <w:rFonts w:hint="default" w:ascii="方正黑体_GBK" w:hAnsi="方正黑体_GBK" w:eastAsia="方正黑体_GBK" w:cs="方正黑体_GBK"/>
          <w:b w:val="0"/>
          <w:bCs/>
          <w:color w:val="auto"/>
          <w:sz w:val="32"/>
          <w:szCs w:val="32"/>
          <w:highlight w:val="none"/>
          <w:shd w:val="clear" w:color="auto" w:fill="FFFFFF"/>
          <w:lang w:val="en-US" w:eastAsia="zh-CN"/>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万元，较上年决算数增加0.2</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eastAsia="zh-CN"/>
        </w:rPr>
        <w:t>10</w:t>
      </w:r>
      <w:r>
        <w:rPr>
          <w:rFonts w:hint="eastAsia" w:ascii="Times New Roman" w:hAnsi="Times New Roman" w:eastAsia="方正仿宋_GBK" w:cs="Times New Roman"/>
          <w:sz w:val="32"/>
          <w:szCs w:val="32"/>
          <w:shd w:val="clear" w:color="auto" w:fill="FFFFFF"/>
          <w:lang w:eastAsia="zh-CN"/>
        </w:rPr>
        <w:t>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2022年度本单位与部门合并编报决算，按照市财政局要求，2023年独立编报决算，故与上年对比增长10</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万元，较上年决算数增加0.18万元，增长</w:t>
      </w:r>
      <w:r>
        <w:rPr>
          <w:rFonts w:hint="default" w:ascii="Times New Roman" w:hAnsi="Times New Roman" w:eastAsia="方正仿宋_GBK" w:cs="Times New Roman"/>
          <w:sz w:val="32"/>
          <w:szCs w:val="32"/>
          <w:shd w:val="clear" w:color="auto" w:fill="FFFFFF"/>
          <w:lang w:eastAsia="zh-CN"/>
        </w:rPr>
        <w:t>10</w:t>
      </w:r>
      <w:r>
        <w:rPr>
          <w:rFonts w:hint="eastAsia" w:ascii="Times New Roman" w:hAnsi="Times New Roman" w:eastAsia="方正仿宋_GBK" w:cs="Times New Roman"/>
          <w:sz w:val="32"/>
          <w:szCs w:val="32"/>
          <w:shd w:val="clear" w:color="auto" w:fill="FFFFFF"/>
          <w:lang w:eastAsia="zh-CN"/>
        </w:rPr>
        <w:t>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2022年度本单位与部门合并编报决算，按照市财政局要求，2023年独立编报决算，故与上年对比增长10</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lang w:val="en-US"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auto"/>
          <w:sz w:val="32"/>
          <w:szCs w:val="32"/>
        </w:rPr>
        <w:t>按照部门决算列报口径，我单位不在机关运行经费统计范围之内</w:t>
      </w:r>
      <w:r>
        <w:rPr>
          <w:rFonts w:hint="default" w:ascii="Times New Roman" w:hAnsi="Times New Roman" w:eastAsia="方正仿宋_GBK" w:cs="Times New Roman"/>
          <w:b w:val="0"/>
          <w:bCs w:val="0"/>
          <w:color w:val="auto"/>
          <w:sz w:val="32"/>
          <w:szCs w:val="32"/>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w:t>
      </w:r>
      <w:r>
        <w:rPr>
          <w:rFonts w:hint="eastAsia" w:ascii="Times New Roman" w:hAnsi="Times New Roman" w:eastAsia="方正仿宋_GBK" w:cs="Times New Roman"/>
          <w:sz w:val="32"/>
          <w:szCs w:val="32"/>
          <w:shd w:val="clear" w:color="auto" w:fill="FFFFFF"/>
          <w:lang w:eastAsia="zh-CN"/>
        </w:rPr>
        <w:t>0.00万元</w:t>
      </w:r>
      <w:r>
        <w:rPr>
          <w:rFonts w:hint="default" w:ascii="Times New Roman" w:hAnsi="Times New Roman" w:eastAsia="方正仿宋_GBK" w:cs="Times New Roman"/>
          <w:sz w:val="32"/>
          <w:szCs w:val="32"/>
          <w:shd w:val="clear" w:color="auto" w:fill="FFFFFF"/>
        </w:rPr>
        <w:t>（含）以上专用设备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2023年度我单位未发生政府采购事项，无相关经费支</w:t>
      </w:r>
      <w:r>
        <w:rPr>
          <w:rFonts w:hint="default" w:ascii="Times New Roman" w:hAnsi="Times New Roman" w:eastAsia="方正仿宋_GBK" w:cs="Times New Roman"/>
          <w:color w:val="auto"/>
          <w:sz w:val="32"/>
          <w:szCs w:val="32"/>
          <w:shd w:val="clear" w:color="auto" w:fill="FFFFFF"/>
          <w:lang w:eastAsia="zh-CN"/>
        </w:rPr>
        <w:t>出。</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textAlignment w:val="auto"/>
        <w:rPr>
          <w:rStyle w:val="10"/>
          <w:rFonts w:hint="default" w:ascii="方正黑体_GBK" w:hAnsi="方正黑体_GBK" w:eastAsia="方正黑体_GBK" w:cs="方正黑体_GBK"/>
          <w:b w:val="0"/>
          <w:bCs/>
          <w:color w:val="auto"/>
          <w:sz w:val="32"/>
          <w:szCs w:val="32"/>
          <w:highlight w:val="none"/>
          <w:shd w:val="clear" w:color="auto" w:fill="FFFFFF"/>
          <w:lang w:val="en-US" w:eastAsia="zh-CN"/>
        </w:rPr>
      </w:pPr>
      <w:r>
        <w:rPr>
          <w:rStyle w:val="10"/>
          <w:rFonts w:hint="default" w:ascii="方正黑体_GBK" w:hAnsi="方正黑体_GBK" w:eastAsia="方正黑体_GBK" w:cs="方正黑体_GBK"/>
          <w:b w:val="0"/>
          <w:bCs/>
          <w:color w:val="auto"/>
          <w:sz w:val="32"/>
          <w:szCs w:val="32"/>
          <w:highlight w:val="none"/>
          <w:shd w:val="clear" w:color="auto" w:fill="FFFFFF"/>
          <w:lang w:val="en-US" w:eastAsia="zh-CN"/>
        </w:rPr>
        <w:t>五、预算绩效管理情况说明</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（一）单位自评情况</w:t>
      </w:r>
    </w:p>
    <w:p>
      <w:pPr>
        <w:pStyle w:val="13"/>
        <w:keepNext w:val="0"/>
        <w:keepLines w:val="0"/>
        <w:pageBreakBefore w:val="0"/>
        <w:kinsoku/>
        <w:wordWrap/>
        <w:overflowPunct/>
        <w:autoSpaceDE w:val="0"/>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lang w:eastAsia="zh-CN"/>
        </w:rPr>
        <w:t>我单位无项目支出，故无单位自评。</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（二）单位绩效评价情况</w:t>
      </w:r>
    </w:p>
    <w:p>
      <w:pPr>
        <w:pStyle w:val="13"/>
        <w:keepNext w:val="0"/>
        <w:keepLines w:val="0"/>
        <w:pageBreakBefore w:val="0"/>
        <w:kinsoku/>
        <w:wordWrap/>
        <w:overflowPunct/>
        <w:autoSpaceDE w:val="0"/>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我单位未组织开展绩效评价。</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（三）财政绩效评价情况</w:t>
      </w:r>
    </w:p>
    <w:p>
      <w:pPr>
        <w:pStyle w:val="13"/>
        <w:keepNext w:val="0"/>
        <w:keepLines w:val="0"/>
        <w:pageBreakBefore w:val="0"/>
        <w:kinsoku/>
        <w:wordWrap/>
        <w:overflowPunct/>
        <w:autoSpaceDE w:val="0"/>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lang w:eastAsia="zh-CN"/>
        </w:rPr>
        <w:t>县</w:t>
      </w:r>
      <w:r>
        <w:rPr>
          <w:rFonts w:hint="default" w:ascii="Times New Roman" w:hAnsi="Times New Roman" w:eastAsia="方正仿宋_GBK" w:cs="Times New Roman"/>
          <w:b w:val="0"/>
          <w:bCs w:val="0"/>
          <w:color w:val="auto"/>
          <w:sz w:val="32"/>
          <w:szCs w:val="32"/>
          <w:highlight w:val="none"/>
          <w:shd w:val="clear" w:color="auto" w:fill="FFFFFF"/>
        </w:rPr>
        <w:t>财政局未委托第三方对我单位开展绩效评价。</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lang w:val="en-US" w:eastAsia="zh-CN"/>
        </w:rPr>
        <w:t> </w:t>
      </w:r>
      <w:r>
        <w:rPr>
          <w:rStyle w:val="10"/>
          <w:rFonts w:hint="eastAsia" w:ascii="方正黑体_GBK" w:hAnsi="方正黑体_GBK" w:eastAsia="方正黑体_GBK" w:cs="方正黑体_GBK"/>
          <w:b w:val="0"/>
          <w:bCs/>
          <w:sz w:val="32"/>
          <w:szCs w:val="32"/>
          <w:shd w:val="clear" w:color="auto" w:fill="FFFFFF"/>
        </w:rPr>
        <w:t>六、专业名词解释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（十二）</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hint="eastAsia" w:ascii="方正楷体_GBK" w:hAnsi="方正楷体_GBK" w:eastAsia="方正楷体_GBK" w:cs="方正楷体_GBK"/>
          <w:b w:val="0"/>
          <w:bCs/>
          <w:sz w:val="32"/>
          <w:szCs w:val="32"/>
          <w:shd w:val="clear" w:color="auto" w:fill="FFFFFF"/>
        </w:rPr>
        <w:t>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highlight w:val="none"/>
          <w:shd w:val="clear" w:color="auto" w:fill="FFFFFF"/>
          <w:lang w:val="en-US" w:eastAsia="zh-CN"/>
        </w:rPr>
      </w:pPr>
      <w:r>
        <w:rPr>
          <w:rStyle w:val="10"/>
          <w:rFonts w:hint="eastAsia" w:ascii="方正黑体_GBK" w:hAnsi="方正黑体_GBK" w:eastAsia="方正黑体_GBK" w:cs="方正黑体_GBK"/>
          <w:b w:val="0"/>
          <w:bCs/>
          <w:color w:val="auto"/>
          <w:sz w:val="32"/>
          <w:szCs w:val="32"/>
          <w:highlight w:val="none"/>
          <w:shd w:val="clear" w:color="auto" w:fill="FFFFFF"/>
          <w:lang w:val="en-US" w:eastAsia="zh-CN"/>
        </w:rPr>
        <w:t>七、决算公开联系方式及信息反馈渠道</w:t>
      </w:r>
    </w:p>
    <w:p>
      <w:pPr>
        <w:pStyle w:val="8"/>
        <w:keepNext w:val="0"/>
        <w:keepLines w:val="0"/>
        <w:pageBreakBefore w:val="0"/>
        <w:shd w:val="clear" w:color="auto" w:fill="FFFFFF"/>
        <w:kinsoku/>
        <w:wordWrap/>
        <w:overflowPunct/>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w:t>
      </w:r>
      <w:bookmarkStart w:id="0" w:name="_GoBack"/>
      <w:bookmarkEnd w:id="0"/>
      <w:r>
        <w:rPr>
          <w:rFonts w:hint="default" w:ascii="Times New Roman" w:hAnsi="Times New Roman" w:eastAsia="方正仿宋_GBK" w:cs="Times New Roman"/>
          <w:sz w:val="32"/>
          <w:szCs w:val="32"/>
          <w:shd w:val="clear" w:color="auto" w:fill="FFFFFF"/>
        </w:rPr>
        <w:t>联系方式：</w:t>
      </w:r>
      <w:r>
        <w:rPr>
          <w:rFonts w:hint="default" w:ascii="Times New Roman" w:hAnsi="Times New Roman" w:eastAsia="方正仿宋_GBK" w:cs="Times New Roman"/>
          <w:sz w:val="32"/>
          <w:szCs w:val="32"/>
          <w:shd w:val="clear" w:color="auto" w:fill="FFFFFF"/>
          <w:lang w:eastAsia="zh-CN"/>
        </w:rPr>
        <w:t>刘静</w:t>
      </w:r>
      <w:r>
        <w:rPr>
          <w:rFonts w:hint="default" w:ascii="Times New Roman" w:hAnsi="Times New Roman" w:eastAsia="方正仿宋_GBK" w:cs="Times New Roman"/>
          <w:sz w:val="32"/>
          <w:szCs w:val="32"/>
          <w:shd w:val="clear" w:color="auto" w:fill="FFFFFF"/>
          <w:lang w:val="en-US" w:eastAsia="zh-CN"/>
        </w:rPr>
        <w:t xml:space="preserve"> 023-76629515。</w:t>
      </w:r>
    </w:p>
    <w:p>
      <w:pPr>
        <w:keepNext w:val="0"/>
        <w:keepLines w:val="0"/>
        <w:pageBreakBefore w:val="0"/>
        <w:kinsoku/>
        <w:wordWrap/>
        <w:overflowPunct/>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rPr>
        <w:sectPr>
          <w:headerReference r:id="rId3" w:type="default"/>
          <w:footerReference r:id="rId4" w:type="default"/>
          <w:pgSz w:w="11907" w:h="16839"/>
          <w:pgMar w:top="2098" w:right="1474" w:bottom="1984" w:left="1587" w:header="0" w:footer="510" w:gutter="0"/>
          <w:pgNumType w:fmt="numberInDash"/>
          <w:cols w:space="720" w:num="1"/>
          <w:docGrid w:type="lines" w:linePitch="326" w:charSpace="0"/>
        </w:sectPr>
      </w:pP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重庆市秀山土家族苗族自治县峨溶镇退役军人服务站</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30.68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27.65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30.68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30.68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30.68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30.68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重庆市秀山土家族苗族自治县峨溶镇退役军人服务站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30.68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30.68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重庆市秀山土家族苗族自治县峨溶镇退役军人服务站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重庆市秀山土家族苗族自治县峨溶镇退役军人服务站</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27.10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重庆市秀山土家族苗族自治县峨溶镇退役军人服务站</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00" w:type="dxa"/>
        <w:tblInd w:w="0" w:type="dxa"/>
        <w:tblLayout w:type="fixed"/>
        <w:tblCellMar>
          <w:top w:w="0" w:type="dxa"/>
          <w:left w:w="0" w:type="dxa"/>
          <w:bottom w:w="0" w:type="dxa"/>
          <w:right w:w="0" w:type="dxa"/>
        </w:tblCellMar>
      </w:tblPr>
      <w:tblGrid>
        <w:gridCol w:w="4146"/>
        <w:gridCol w:w="2225"/>
        <w:gridCol w:w="2172"/>
        <w:gridCol w:w="4637"/>
        <w:gridCol w:w="2120"/>
      </w:tblGrid>
      <w:tr>
        <w:tblPrEx>
          <w:tblLayout w:type="fixed"/>
          <w:tblCellMar>
            <w:top w:w="0" w:type="dxa"/>
            <w:left w:w="0" w:type="dxa"/>
            <w:bottom w:w="0" w:type="dxa"/>
            <w:right w:w="0" w:type="dxa"/>
          </w:tblCellMar>
        </w:tblPrEx>
        <w:trPr>
          <w:trHeight w:val="347" w:hRule="atLeast"/>
        </w:trPr>
        <w:tc>
          <w:tcPr>
            <w:tcW w:w="153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247" w:hRule="atLeast"/>
        </w:trPr>
        <w:tc>
          <w:tcPr>
            <w:tcW w:w="4146"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25"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3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481" w:hRule="atLeast"/>
        </w:trPr>
        <w:tc>
          <w:tcPr>
            <w:tcW w:w="414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重庆市秀山土家族苗族自治县峨溶镇退役军人服务站</w:t>
            </w:r>
          </w:p>
        </w:tc>
        <w:tc>
          <w:tcPr>
            <w:tcW w:w="222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2"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7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22"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w:t>
            </w:r>
            <w:r>
              <w:rPr>
                <w:rFonts w:hint="eastAsia" w:cs="宋体"/>
                <w:color w:val="000000"/>
                <w:sz w:val="20"/>
                <w:szCs w:val="20"/>
                <w:lang w:eastAsia="zh-CN"/>
              </w:rPr>
              <w:t>“三公”</w:t>
            </w:r>
            <w:r>
              <w:rPr>
                <w:rFonts w:cs="宋体"/>
                <w:color w:val="000000"/>
                <w:sz w:val="20"/>
                <w:szCs w:val="20"/>
              </w:rPr>
              <w:t>经费支出</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w:t>
            </w:r>
            <w:r>
              <w:rPr>
                <w:rFonts w:hint="eastAsia" w:cs="宋体"/>
                <w:color w:val="000000"/>
                <w:sz w:val="20"/>
                <w:szCs w:val="20"/>
                <w:lang w:eastAsia="zh-CN"/>
              </w:rPr>
              <w:t>0.00万元</w:t>
            </w:r>
            <w:r>
              <w:rPr>
                <w:rFonts w:cs="宋体"/>
                <w:color w:val="000000"/>
                <w:sz w:val="20"/>
                <w:szCs w:val="20"/>
              </w:rPr>
              <w:t>（含）以上设备（不含车辆）</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0" w:hRule="atLeast"/>
        </w:trPr>
        <w:tc>
          <w:tcPr>
            <w:tcW w:w="414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6"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33" w:hRule="atLeast"/>
        </w:trPr>
        <w:tc>
          <w:tcPr>
            <w:tcW w:w="4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0.18</w:t>
            </w:r>
            <w:r>
              <w:rPr>
                <w:color w:val="000000"/>
                <w:sz w:val="20"/>
                <w:u w:color="auto"/>
              </w:rPr>
              <w:t xml:space="preserve"> </w:t>
            </w:r>
          </w:p>
        </w:tc>
        <w:tc>
          <w:tcPr>
            <w:tcW w:w="46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w:t>
      </w:r>
      <w:r>
        <w:rPr>
          <w:rFonts w:hint="eastAsia" w:cs="宋体"/>
          <w:sz w:val="20"/>
          <w:szCs w:val="20"/>
          <w:lang w:eastAsia="zh-CN"/>
        </w:rPr>
        <w:t>“三公”</w:t>
      </w:r>
      <w:r>
        <w:rPr>
          <w:rFonts w:cs="宋体"/>
          <w:sz w:val="20"/>
          <w:szCs w:val="20"/>
        </w:rPr>
        <w:t>经费支出预决算情况。其中，预算数为</w:t>
      </w:r>
      <w:r>
        <w:rPr>
          <w:rFonts w:hint="eastAsia" w:cs="宋体"/>
          <w:sz w:val="20"/>
          <w:szCs w:val="20"/>
          <w:lang w:eastAsia="zh-CN"/>
        </w:rPr>
        <w:t>“三公”</w:t>
      </w:r>
      <w:r>
        <w:rPr>
          <w:rFonts w:cs="宋体"/>
          <w:sz w:val="20"/>
          <w:szCs w:val="20"/>
        </w:rPr>
        <w:t>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pgSz w:w="16839" w:h="11907" w:orient="landscape"/>
      <w:pgMar w:top="567" w:right="454" w:bottom="567" w:left="1037" w:header="0" w:footer="510"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2B254B"/>
    <w:rsid w:val="00550ABE"/>
    <w:rsid w:val="00770383"/>
    <w:rsid w:val="007819D4"/>
    <w:rsid w:val="007B419D"/>
    <w:rsid w:val="009B67B8"/>
    <w:rsid w:val="009D2B67"/>
    <w:rsid w:val="00B03CCD"/>
    <w:rsid w:val="00C20C3E"/>
    <w:rsid w:val="00F73F90"/>
    <w:rsid w:val="01474EBF"/>
    <w:rsid w:val="01F3521E"/>
    <w:rsid w:val="02127DA3"/>
    <w:rsid w:val="03B87EA0"/>
    <w:rsid w:val="03E3214F"/>
    <w:rsid w:val="041251D4"/>
    <w:rsid w:val="04355A27"/>
    <w:rsid w:val="044C50BA"/>
    <w:rsid w:val="04973E34"/>
    <w:rsid w:val="05BC6D49"/>
    <w:rsid w:val="06194FF1"/>
    <w:rsid w:val="06A2550B"/>
    <w:rsid w:val="06F80EE2"/>
    <w:rsid w:val="07001CCA"/>
    <w:rsid w:val="075678DB"/>
    <w:rsid w:val="079D7CC7"/>
    <w:rsid w:val="07D57E04"/>
    <w:rsid w:val="08051BCA"/>
    <w:rsid w:val="086C12F4"/>
    <w:rsid w:val="08705944"/>
    <w:rsid w:val="08BA052C"/>
    <w:rsid w:val="08DB07BA"/>
    <w:rsid w:val="0969353F"/>
    <w:rsid w:val="098305D0"/>
    <w:rsid w:val="0A3317EA"/>
    <w:rsid w:val="0A5C4B69"/>
    <w:rsid w:val="0A86124A"/>
    <w:rsid w:val="0AB54CC0"/>
    <w:rsid w:val="0B9335CE"/>
    <w:rsid w:val="0BB17B59"/>
    <w:rsid w:val="0BF2311A"/>
    <w:rsid w:val="0C522BB4"/>
    <w:rsid w:val="0C7927C4"/>
    <w:rsid w:val="0C9B098C"/>
    <w:rsid w:val="0D673E11"/>
    <w:rsid w:val="0DDA54E4"/>
    <w:rsid w:val="0E3A5F83"/>
    <w:rsid w:val="0F836721"/>
    <w:rsid w:val="0FA25D96"/>
    <w:rsid w:val="104562EC"/>
    <w:rsid w:val="10457E15"/>
    <w:rsid w:val="107B59E5"/>
    <w:rsid w:val="10EC0126"/>
    <w:rsid w:val="10F70B9A"/>
    <w:rsid w:val="111445C7"/>
    <w:rsid w:val="114278C6"/>
    <w:rsid w:val="1158083A"/>
    <w:rsid w:val="11643A4B"/>
    <w:rsid w:val="11DA6FD0"/>
    <w:rsid w:val="11ED0F98"/>
    <w:rsid w:val="11F03528"/>
    <w:rsid w:val="128116B1"/>
    <w:rsid w:val="128B436B"/>
    <w:rsid w:val="12C921C4"/>
    <w:rsid w:val="13871C70"/>
    <w:rsid w:val="139B1B80"/>
    <w:rsid w:val="13A71CB4"/>
    <w:rsid w:val="13AF1D43"/>
    <w:rsid w:val="13CE1647"/>
    <w:rsid w:val="13DE305E"/>
    <w:rsid w:val="13FD55AB"/>
    <w:rsid w:val="13FF1775"/>
    <w:rsid w:val="14200702"/>
    <w:rsid w:val="15B70A5C"/>
    <w:rsid w:val="163A6CEE"/>
    <w:rsid w:val="173708E3"/>
    <w:rsid w:val="17C374FC"/>
    <w:rsid w:val="182E4AB6"/>
    <w:rsid w:val="189079DC"/>
    <w:rsid w:val="189B0D0B"/>
    <w:rsid w:val="18B43F7C"/>
    <w:rsid w:val="18C4278F"/>
    <w:rsid w:val="191325D9"/>
    <w:rsid w:val="194A1770"/>
    <w:rsid w:val="198C7A04"/>
    <w:rsid w:val="19B906A4"/>
    <w:rsid w:val="1A95436C"/>
    <w:rsid w:val="1B6F15B6"/>
    <w:rsid w:val="1B737F30"/>
    <w:rsid w:val="1B9859B7"/>
    <w:rsid w:val="1BAA2EDC"/>
    <w:rsid w:val="1CA55E64"/>
    <w:rsid w:val="1D014A01"/>
    <w:rsid w:val="1D022362"/>
    <w:rsid w:val="1D1B04B0"/>
    <w:rsid w:val="1D562E43"/>
    <w:rsid w:val="1DA52501"/>
    <w:rsid w:val="1DBD6767"/>
    <w:rsid w:val="1DC52125"/>
    <w:rsid w:val="1DD26311"/>
    <w:rsid w:val="1E1553DA"/>
    <w:rsid w:val="1E374ACB"/>
    <w:rsid w:val="1ECF0A66"/>
    <w:rsid w:val="1EF67CA4"/>
    <w:rsid w:val="1F020D3A"/>
    <w:rsid w:val="1F2C5189"/>
    <w:rsid w:val="1F4B0B02"/>
    <w:rsid w:val="1FA90058"/>
    <w:rsid w:val="1FBB35CD"/>
    <w:rsid w:val="1FCD26AF"/>
    <w:rsid w:val="20210F20"/>
    <w:rsid w:val="20642787"/>
    <w:rsid w:val="207478C4"/>
    <w:rsid w:val="21556F04"/>
    <w:rsid w:val="22403BD3"/>
    <w:rsid w:val="23727AEA"/>
    <w:rsid w:val="241048DC"/>
    <w:rsid w:val="24B92327"/>
    <w:rsid w:val="24C14514"/>
    <w:rsid w:val="24C836B9"/>
    <w:rsid w:val="2533755C"/>
    <w:rsid w:val="253B7234"/>
    <w:rsid w:val="25791755"/>
    <w:rsid w:val="260E6C0E"/>
    <w:rsid w:val="26396DF4"/>
    <w:rsid w:val="270A080C"/>
    <w:rsid w:val="27167136"/>
    <w:rsid w:val="271B442C"/>
    <w:rsid w:val="27B23302"/>
    <w:rsid w:val="28076495"/>
    <w:rsid w:val="2825686B"/>
    <w:rsid w:val="29310A5F"/>
    <w:rsid w:val="29834E46"/>
    <w:rsid w:val="29C37A35"/>
    <w:rsid w:val="2A076083"/>
    <w:rsid w:val="2A73162E"/>
    <w:rsid w:val="2AA62158"/>
    <w:rsid w:val="2B167953"/>
    <w:rsid w:val="2B200583"/>
    <w:rsid w:val="2B8209DE"/>
    <w:rsid w:val="2C636760"/>
    <w:rsid w:val="2C6762A3"/>
    <w:rsid w:val="2C755883"/>
    <w:rsid w:val="2DB26263"/>
    <w:rsid w:val="2E3E4B49"/>
    <w:rsid w:val="2F0E261D"/>
    <w:rsid w:val="2F28288D"/>
    <w:rsid w:val="2FCA4B37"/>
    <w:rsid w:val="2FE029D7"/>
    <w:rsid w:val="2FF06E00"/>
    <w:rsid w:val="30263127"/>
    <w:rsid w:val="30586FEC"/>
    <w:rsid w:val="315F0B22"/>
    <w:rsid w:val="31616532"/>
    <w:rsid w:val="317C225D"/>
    <w:rsid w:val="31D84415"/>
    <w:rsid w:val="32285F6F"/>
    <w:rsid w:val="32770556"/>
    <w:rsid w:val="329C0913"/>
    <w:rsid w:val="32AA0460"/>
    <w:rsid w:val="32BA4D6E"/>
    <w:rsid w:val="3337290D"/>
    <w:rsid w:val="33E31118"/>
    <w:rsid w:val="33EF7674"/>
    <w:rsid w:val="342D7BC6"/>
    <w:rsid w:val="352930DB"/>
    <w:rsid w:val="35573069"/>
    <w:rsid w:val="355F6038"/>
    <w:rsid w:val="358C217E"/>
    <w:rsid w:val="35E16F1E"/>
    <w:rsid w:val="36C9128A"/>
    <w:rsid w:val="37841E99"/>
    <w:rsid w:val="37AC0F12"/>
    <w:rsid w:val="37BF1123"/>
    <w:rsid w:val="383C3F15"/>
    <w:rsid w:val="389C7381"/>
    <w:rsid w:val="38BE4696"/>
    <w:rsid w:val="3939115E"/>
    <w:rsid w:val="39B82A39"/>
    <w:rsid w:val="39C42CA8"/>
    <w:rsid w:val="39DC4FD6"/>
    <w:rsid w:val="39F03D7A"/>
    <w:rsid w:val="39F33306"/>
    <w:rsid w:val="3A277F78"/>
    <w:rsid w:val="3A2C1C67"/>
    <w:rsid w:val="3A543BB6"/>
    <w:rsid w:val="3ADD7F09"/>
    <w:rsid w:val="3B1705E5"/>
    <w:rsid w:val="3B18334B"/>
    <w:rsid w:val="3B36794F"/>
    <w:rsid w:val="3B6F6EE0"/>
    <w:rsid w:val="3C5518BE"/>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212A32"/>
    <w:rsid w:val="41314E40"/>
    <w:rsid w:val="41E0734B"/>
    <w:rsid w:val="4246174E"/>
    <w:rsid w:val="426C1EA8"/>
    <w:rsid w:val="42736402"/>
    <w:rsid w:val="42BD7EFD"/>
    <w:rsid w:val="42D32F4C"/>
    <w:rsid w:val="42D47FB7"/>
    <w:rsid w:val="42E86A87"/>
    <w:rsid w:val="43307B09"/>
    <w:rsid w:val="439A3EB9"/>
    <w:rsid w:val="43BB152F"/>
    <w:rsid w:val="43EA5FE6"/>
    <w:rsid w:val="44C37687"/>
    <w:rsid w:val="45CB699A"/>
    <w:rsid w:val="462C440B"/>
    <w:rsid w:val="465B470D"/>
    <w:rsid w:val="469D6AD4"/>
    <w:rsid w:val="471E6C84"/>
    <w:rsid w:val="4748792B"/>
    <w:rsid w:val="475D719D"/>
    <w:rsid w:val="47674801"/>
    <w:rsid w:val="48225EF7"/>
    <w:rsid w:val="488F422B"/>
    <w:rsid w:val="48E36915"/>
    <w:rsid w:val="48EB6572"/>
    <w:rsid w:val="491A0925"/>
    <w:rsid w:val="49217C9B"/>
    <w:rsid w:val="495C4A24"/>
    <w:rsid w:val="4964622B"/>
    <w:rsid w:val="497135DF"/>
    <w:rsid w:val="49A62EAC"/>
    <w:rsid w:val="4A263DF2"/>
    <w:rsid w:val="4A6F6675"/>
    <w:rsid w:val="4B135857"/>
    <w:rsid w:val="4B7951CB"/>
    <w:rsid w:val="4B7C315C"/>
    <w:rsid w:val="4DAC4ACA"/>
    <w:rsid w:val="4DBE01D2"/>
    <w:rsid w:val="4E4C389A"/>
    <w:rsid w:val="4F0C6BA3"/>
    <w:rsid w:val="4F186D58"/>
    <w:rsid w:val="50315B80"/>
    <w:rsid w:val="50F06B6E"/>
    <w:rsid w:val="51D21804"/>
    <w:rsid w:val="52234D33"/>
    <w:rsid w:val="522F6E0C"/>
    <w:rsid w:val="52463BA1"/>
    <w:rsid w:val="528D7BE7"/>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BB54F7"/>
    <w:rsid w:val="56FF7E9E"/>
    <w:rsid w:val="578867FC"/>
    <w:rsid w:val="5842572D"/>
    <w:rsid w:val="5A3B59D6"/>
    <w:rsid w:val="5AD134D8"/>
    <w:rsid w:val="5C263CE4"/>
    <w:rsid w:val="5C5D2777"/>
    <w:rsid w:val="5CF66BF3"/>
    <w:rsid w:val="5CFE619F"/>
    <w:rsid w:val="5D0D3DB6"/>
    <w:rsid w:val="5D290C69"/>
    <w:rsid w:val="5D6D0772"/>
    <w:rsid w:val="5F2D4A41"/>
    <w:rsid w:val="601946EE"/>
    <w:rsid w:val="60926BE1"/>
    <w:rsid w:val="60C74F6C"/>
    <w:rsid w:val="61025A59"/>
    <w:rsid w:val="613D5BBC"/>
    <w:rsid w:val="61536C39"/>
    <w:rsid w:val="62147D7C"/>
    <w:rsid w:val="62944DD7"/>
    <w:rsid w:val="6319381F"/>
    <w:rsid w:val="63C25DC5"/>
    <w:rsid w:val="63C62057"/>
    <w:rsid w:val="64571EF5"/>
    <w:rsid w:val="64FB113D"/>
    <w:rsid w:val="656152C6"/>
    <w:rsid w:val="656B1F2A"/>
    <w:rsid w:val="6587477F"/>
    <w:rsid w:val="658C3A08"/>
    <w:rsid w:val="65C031CA"/>
    <w:rsid w:val="65CE6852"/>
    <w:rsid w:val="65FF6D41"/>
    <w:rsid w:val="66267C04"/>
    <w:rsid w:val="663F505A"/>
    <w:rsid w:val="666768FF"/>
    <w:rsid w:val="66C104BD"/>
    <w:rsid w:val="66EE5541"/>
    <w:rsid w:val="67924660"/>
    <w:rsid w:val="67981887"/>
    <w:rsid w:val="68407834"/>
    <w:rsid w:val="6883293E"/>
    <w:rsid w:val="688412AD"/>
    <w:rsid w:val="68B365EA"/>
    <w:rsid w:val="68EB1B71"/>
    <w:rsid w:val="6A6C7940"/>
    <w:rsid w:val="6AAD2300"/>
    <w:rsid w:val="6B165CF8"/>
    <w:rsid w:val="6B474EF5"/>
    <w:rsid w:val="6C0A5AC5"/>
    <w:rsid w:val="6C560CAE"/>
    <w:rsid w:val="6C576495"/>
    <w:rsid w:val="6D8C7ADD"/>
    <w:rsid w:val="6D903FF5"/>
    <w:rsid w:val="6DA955B8"/>
    <w:rsid w:val="6DE346AB"/>
    <w:rsid w:val="6DE5391A"/>
    <w:rsid w:val="6E0E4B39"/>
    <w:rsid w:val="6EFD1324"/>
    <w:rsid w:val="6F1A60B8"/>
    <w:rsid w:val="6F5A53AC"/>
    <w:rsid w:val="6FAC003D"/>
    <w:rsid w:val="6FE55E12"/>
    <w:rsid w:val="6FFB2E76"/>
    <w:rsid w:val="701E6E2C"/>
    <w:rsid w:val="703E6FE4"/>
    <w:rsid w:val="708F6F7F"/>
    <w:rsid w:val="70D94BD3"/>
    <w:rsid w:val="71C34D91"/>
    <w:rsid w:val="71DE73E3"/>
    <w:rsid w:val="72304318"/>
    <w:rsid w:val="72AB14BA"/>
    <w:rsid w:val="72DB435C"/>
    <w:rsid w:val="72E2613A"/>
    <w:rsid w:val="72F771F4"/>
    <w:rsid w:val="737A71D2"/>
    <w:rsid w:val="73934AD2"/>
    <w:rsid w:val="750837F0"/>
    <w:rsid w:val="754758CF"/>
    <w:rsid w:val="762C0034"/>
    <w:rsid w:val="764F62AB"/>
    <w:rsid w:val="765C45EC"/>
    <w:rsid w:val="768A7619"/>
    <w:rsid w:val="771B08CB"/>
    <w:rsid w:val="772E1EBA"/>
    <w:rsid w:val="781926BC"/>
    <w:rsid w:val="78221FBD"/>
    <w:rsid w:val="7852424A"/>
    <w:rsid w:val="78A56849"/>
    <w:rsid w:val="78B838B8"/>
    <w:rsid w:val="796D60A4"/>
    <w:rsid w:val="79A031D5"/>
    <w:rsid w:val="7A1525F7"/>
    <w:rsid w:val="7B420052"/>
    <w:rsid w:val="7BD06A28"/>
    <w:rsid w:val="7C3A7C0B"/>
    <w:rsid w:val="7C5248E4"/>
    <w:rsid w:val="7C566698"/>
    <w:rsid w:val="7C5866A3"/>
    <w:rsid w:val="7C6A7E53"/>
    <w:rsid w:val="7D094865"/>
    <w:rsid w:val="7D7406BB"/>
    <w:rsid w:val="7DE94331"/>
    <w:rsid w:val="7E2978A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0" w:afterAutospacing="0"/>
      <w:ind w:left="0" w:right="0"/>
      <w:jc w:val="center"/>
    </w:pPr>
    <w:rPr>
      <w:rFonts w:hint="eastAsia" w:ascii="宋体" w:hAnsi="宋体" w:eastAsia="宋体" w:cs="宋体"/>
      <w:b/>
      <w:kern w:val="0"/>
      <w:sz w:val="44"/>
      <w:szCs w:val="44"/>
      <w:lang w:val="en-US" w:eastAsia="zh-CN" w:bidi="ar"/>
    </w:rPr>
  </w:style>
  <w:style w:type="paragraph" w:styleId="3">
    <w:name w:val="Date"/>
    <w:basedOn w:val="1"/>
    <w:next w:val="1"/>
    <w:qFormat/>
    <w:uiPriority w:val="99"/>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方正小标宋GBK"/>
    <w:basedOn w:val="1"/>
    <w:qFormat/>
    <w:uiPriority w:val="0"/>
    <w:pPr>
      <w:spacing w:before="0" w:beforeAutospacing="0" w:after="0" w:afterAutospacing="0" w:line="600" w:lineRule="exact"/>
      <w:ind w:left="0" w:right="0"/>
      <w:jc w:val="center"/>
    </w:pPr>
    <w:rPr>
      <w:rFonts w:hint="eastAsia" w:ascii="Times New Roman" w:hAnsi="Times New Roman" w:eastAsia="方正小标宋_GBK" w:cs="方正小标宋_GBK"/>
      <w:kern w:val="0"/>
      <w:sz w:val="44"/>
      <w:szCs w:val="44"/>
      <w:lang w:val="en-US" w:eastAsia="zh-CN" w:bidi="ar"/>
    </w:rPr>
  </w:style>
  <w:style w:type="paragraph" w:customStyle="1" w:styleId="19">
    <w:name w:val="普通(网站) Char Char"/>
    <w:basedOn w:val="1"/>
    <w:qFormat/>
    <w:uiPriority w:val="0"/>
    <w:pPr>
      <w:spacing w:before="100" w:beforeAutospacing="1" w:after="100" w:afterAutospacing="1" w:line="600" w:lineRule="exact"/>
      <w:ind w:left="0" w:right="0" w:firstLine="880" w:firstLineChars="200"/>
      <w:jc w:val="left"/>
    </w:pPr>
    <w:rPr>
      <w:rFonts w:hint="eastAsia" w:ascii="宋体" w:hAnsi="宋体" w:eastAsia="宋体" w:cs="宋体"/>
      <w:kern w:val="0"/>
      <w:sz w:val="24"/>
      <w:szCs w:val="24"/>
      <w:lang w:val="en-US" w:eastAsia="zh-CN" w:bidi="ar"/>
    </w:rPr>
  </w:style>
  <w:style w:type="character" w:customStyle="1" w:styleId="20">
    <w:name w:val="16"/>
    <w:basedOn w:val="9"/>
    <w:qFormat/>
    <w:uiPriority w:val="0"/>
    <w:rPr>
      <w:rFonts w:hint="eastAsia" w:ascii="宋体" w:hAnsi="宋体" w:eastAsia="方正黑体_GBK" w:cs="宋体"/>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刘静</cp:lastModifiedBy>
  <dcterms:modified xsi:type="dcterms:W3CDTF">2024-09-29T09:36:45Z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