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val="0"/>
        <w:suppressLineNumbers w:val="0"/>
        <w:wordWrap/>
        <w:autoSpaceDE w:val="0"/>
        <w:autoSpaceDN/>
        <w:bidi w:val="0"/>
        <w:adjustRightInd/>
        <w:spacing w:before="0" w:beforeAutospacing="0" w:after="0" w:afterAutospacing="0" w:line="560" w:lineRule="exact"/>
        <w:ind w:left="0" w:leftChars="0" w:right="0"/>
        <w:outlineLvl w:val="9"/>
        <w:rPr>
          <w:rFonts w:hint="eastAsia" w:ascii="方正小标宋_GBK" w:hAnsi="方正小标宋_GBK" w:eastAsia="方正小标宋_GBK" w:cs="方正小标宋_GBK"/>
          <w:b w:val="0"/>
          <w:bCs w:val="0"/>
          <w:kern w:val="0"/>
          <w:sz w:val="44"/>
          <w:szCs w:val="44"/>
        </w:rPr>
      </w:pPr>
      <w:r>
        <w:rPr>
          <w:rFonts w:hint="default" w:ascii="方正小标宋_GBK" w:hAnsi="方正小标宋_GBK" w:eastAsia="方正小标宋_GBK" w:cs="方正小标宋_GBK"/>
          <w:b w:val="0"/>
          <w:bCs w:val="0"/>
          <w:kern w:val="0"/>
          <w:sz w:val="44"/>
          <w:szCs w:val="44"/>
        </w:rPr>
        <w:t>秀山土家族苗族自治县峨溶镇劳动就业和社会保障服</w:t>
      </w:r>
      <w:r>
        <w:rPr>
          <w:rFonts w:hint="eastAsia" w:ascii="方正小标宋_GBK" w:hAnsi="方正小标宋_GBK" w:eastAsia="方正小标宋_GBK" w:cs="方正小标宋_GBK"/>
          <w:b w:val="0"/>
          <w:bCs w:val="0"/>
          <w:kern w:val="0"/>
          <w:sz w:val="44"/>
          <w:szCs w:val="44"/>
          <w:lang w:eastAsia="zh-CN"/>
        </w:rPr>
        <w:t>务所</w:t>
      </w:r>
      <w:r>
        <w:rPr>
          <w:rFonts w:hint="eastAsia" w:ascii="方正小标宋_GBK" w:hAnsi="方正小标宋_GBK" w:eastAsia="方正小标宋_GBK" w:cs="方正小标宋_GBK"/>
          <w:b w:val="0"/>
          <w:bCs w:val="0"/>
          <w:kern w:val="0"/>
          <w:sz w:val="44"/>
          <w:szCs w:val="44"/>
        </w:rPr>
        <w:t>2023年度决算公开说明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outlineLvl w:val="9"/>
        <w:rPr>
          <w:rStyle w:val="10"/>
          <w:rFonts w:hint="eastAsia" w:ascii="方正黑体_GBK" w:hAnsi="方正黑体_GBK" w:eastAsia="方正黑体_GBK" w:cs="方正黑体_GBK"/>
          <w:color w:val="auto"/>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10"/>
          <w:rFonts w:hint="eastAsia" w:ascii="方正黑体_GBK" w:hAnsi="方正黑体_GBK" w:eastAsia="方正黑体_GBK" w:cs="方正黑体_GBK"/>
          <w:b w:val="0"/>
          <w:bCs/>
          <w:color w:val="auto"/>
          <w:sz w:val="32"/>
          <w:szCs w:val="32"/>
          <w:shd w:val="clear" w:color="auto" w:fill="FFFFFF"/>
          <w:lang w:eastAsia="zh-CN"/>
        </w:rPr>
      </w:pPr>
      <w:r>
        <w:rPr>
          <w:rStyle w:val="10"/>
          <w:rFonts w:hint="eastAsia" w:ascii="方正黑体_GBK" w:hAnsi="方正黑体_GBK" w:eastAsia="方正黑体_GBK" w:cs="方正黑体_GBK"/>
          <w:b w:val="0"/>
          <w:bCs/>
          <w:color w:val="auto"/>
          <w:sz w:val="32"/>
          <w:szCs w:val="32"/>
          <w:shd w:val="clear" w:color="auto" w:fill="FFFFFF"/>
          <w:lang w:eastAsia="zh-CN"/>
        </w:rPr>
        <w:t>一、单位基本情况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楷体_GBK" w:hAnsi="方正楷体_GBK" w:eastAsia="方正楷体_GBK" w:cs="方正楷体_GBK"/>
          <w:b w:val="0"/>
          <w:bCs/>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（一）职能职责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承担就业、再就业、农村富余劳动力转移，劳动和社会保障、城镇居民最低生活保障、社保救济、医疗保障服务等社会保障相关具体工作。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10"/>
          <w:rFonts w:hint="default" w:ascii="方正楷体_GBK" w:hAnsi="方正楷体_GBK" w:eastAsia="方正楷体_GBK" w:cs="方正楷体_GBK"/>
          <w:b w:val="0"/>
          <w:bCs/>
          <w:color w:val="auto"/>
          <w:sz w:val="32"/>
          <w:szCs w:val="32"/>
          <w:shd w:val="clear" w:color="auto" w:fill="FFFFFF"/>
        </w:rPr>
      </w:pPr>
      <w:r>
        <w:rPr>
          <w:rStyle w:val="10"/>
          <w:rFonts w:hint="default" w:ascii="方正楷体_GBK" w:hAnsi="方正楷体_GBK" w:eastAsia="方正楷体_GBK" w:cs="方正楷体_GBK"/>
          <w:b w:val="0"/>
          <w:bCs/>
          <w:color w:val="auto"/>
          <w:sz w:val="32"/>
          <w:szCs w:val="32"/>
          <w:shd w:val="clear" w:color="auto" w:fill="FFFFFF"/>
        </w:rPr>
        <w:t>（二）机构设置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bidi w:val="0"/>
        <w:adjustRightInd/>
        <w:spacing w:before="0" w:beforeAutospacing="0" w:after="0" w:afterAutospacing="0" w:line="560" w:lineRule="exact"/>
        <w:ind w:left="0" w:right="0" w:firstLine="640" w:firstLineChars="200"/>
        <w:jc w:val="both"/>
        <w:textAlignment w:val="auto"/>
        <w:rPr>
          <w:rStyle w:val="10"/>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fill="FFFFFF"/>
          <w:lang w:eastAsia="zh-CN"/>
        </w:rPr>
        <w:t>本单位</w:t>
      </w:r>
      <w:r>
        <w:rPr>
          <w:rFonts w:hint="default" w:ascii="Times New Roman" w:hAnsi="Times New Roman" w:eastAsia="方正仿宋_GBK" w:cs="Times New Roman"/>
          <w:i w:val="0"/>
          <w:iCs w:val="0"/>
          <w:caps w:val="0"/>
          <w:color w:val="auto"/>
          <w:spacing w:val="0"/>
          <w:sz w:val="32"/>
          <w:szCs w:val="32"/>
          <w:shd w:val="clear" w:fill="FFFFFF"/>
        </w:rPr>
        <w:t>是秀山土家族苗族自治县</w:t>
      </w:r>
      <w:r>
        <w:rPr>
          <w:rFonts w:hint="default" w:ascii="Times New Roman" w:hAnsi="Times New Roman" w:eastAsia="方正仿宋_GBK" w:cs="Times New Roman"/>
          <w:i w:val="0"/>
          <w:iCs w:val="0"/>
          <w:caps w:val="0"/>
          <w:color w:val="auto"/>
          <w:spacing w:val="0"/>
          <w:sz w:val="32"/>
          <w:szCs w:val="32"/>
          <w:shd w:val="clear" w:fill="FFFFFF"/>
          <w:lang w:eastAsia="zh-CN"/>
        </w:rPr>
        <w:t>峨溶</w:t>
      </w:r>
      <w:r>
        <w:rPr>
          <w:rFonts w:hint="default" w:ascii="Times New Roman" w:hAnsi="Times New Roman" w:eastAsia="方正仿宋_GBK" w:cs="Times New Roman"/>
          <w:i w:val="0"/>
          <w:iCs w:val="0"/>
          <w:caps w:val="0"/>
          <w:color w:val="auto"/>
          <w:spacing w:val="0"/>
          <w:sz w:val="32"/>
          <w:szCs w:val="32"/>
          <w:shd w:val="clear" w:fill="FFFFFF"/>
        </w:rPr>
        <w:t>镇人民政府</w:t>
      </w:r>
      <w:r>
        <w:rPr>
          <w:rFonts w:hint="default" w:ascii="Times New Roman" w:hAnsi="Times New Roman" w:eastAsia="方正仿宋_GBK" w:cs="Times New Roman"/>
          <w:i w:val="0"/>
          <w:iCs w:val="0"/>
          <w:caps w:val="0"/>
          <w:color w:val="auto"/>
          <w:spacing w:val="0"/>
          <w:sz w:val="32"/>
          <w:szCs w:val="32"/>
          <w:shd w:val="clear" w:fill="FFFFFF"/>
          <w:lang w:eastAsia="zh-CN"/>
        </w:rPr>
        <w:t>统一设置的事业站所之一，单位构成为</w:t>
      </w:r>
      <w:r>
        <w:rPr>
          <w:rFonts w:hint="default" w:ascii="Times New Roman" w:hAnsi="Times New Roman" w:eastAsia="方正仿宋_GBK" w:cs="Times New Roman"/>
          <w:i w:val="0"/>
          <w:iCs w:val="0"/>
          <w:caps w:val="0"/>
          <w:color w:val="auto"/>
          <w:spacing w:val="0"/>
          <w:sz w:val="32"/>
          <w:szCs w:val="32"/>
          <w:shd w:val="clear" w:fill="FFFFFF"/>
          <w:lang w:val="en-US" w:eastAsia="zh-CN"/>
        </w:rPr>
        <w:t>劳动就业和社会保障服务所</w:t>
      </w:r>
      <w:r>
        <w:rPr>
          <w:rFonts w:hint="default" w:ascii="Times New Roman" w:hAnsi="Times New Roman" w:eastAsia="方正仿宋_GBK" w:cs="Times New Roman"/>
          <w:color w:val="auto"/>
          <w:sz w:val="32"/>
          <w:szCs w:val="32"/>
          <w:shd w:val="clear" w:color="auto" w:fill="FFFFFF"/>
          <w:lang w:eastAsia="zh-CN"/>
        </w:rPr>
        <w:t>，无下属机构</w:t>
      </w:r>
      <w:r>
        <w:rPr>
          <w:rFonts w:hint="default" w:ascii="Times New Roman" w:hAnsi="Times New Roman" w:eastAsia="方正仿宋_GBK" w:cs="Times New Roman"/>
          <w:i w:val="0"/>
          <w:iCs w:val="0"/>
          <w:caps w:val="0"/>
          <w:color w:val="auto"/>
          <w:spacing w:val="0"/>
          <w:sz w:val="32"/>
          <w:szCs w:val="32"/>
          <w:shd w:val="clear"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10"/>
          <w:rFonts w:hint="default" w:ascii="方正黑体_GBK" w:hAnsi="方正黑体_GBK" w:eastAsia="方正黑体_GBK" w:cs="方正黑体_GBK"/>
          <w:b w:val="0"/>
          <w:bCs/>
          <w:color w:val="auto"/>
          <w:sz w:val="32"/>
          <w:szCs w:val="32"/>
          <w:shd w:val="clear" w:color="auto" w:fill="FFFFFF"/>
          <w:lang w:eastAsia="zh-CN"/>
        </w:rPr>
      </w:pPr>
      <w:r>
        <w:rPr>
          <w:rStyle w:val="10"/>
          <w:rFonts w:hint="default" w:ascii="方正黑体_GBK" w:hAnsi="方正黑体_GBK" w:eastAsia="方正黑体_GBK" w:cs="方正黑体_GBK"/>
          <w:b w:val="0"/>
          <w:bCs/>
          <w:color w:val="auto"/>
          <w:sz w:val="32"/>
          <w:szCs w:val="32"/>
          <w:shd w:val="clear" w:color="auto" w:fill="FFFFFF"/>
          <w:lang w:eastAsia="zh-CN"/>
        </w:rPr>
        <w:t>二、单位决算情况说明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Style w:val="10"/>
          <w:rFonts w:hint="default" w:ascii="方正楷体_GBK" w:hAnsi="方正楷体_GBK" w:eastAsia="方正楷体_GBK" w:cs="方正楷体_GBK"/>
          <w:b w:val="0"/>
          <w:bCs/>
          <w:color w:val="auto"/>
          <w:sz w:val="32"/>
          <w:szCs w:val="32"/>
          <w:shd w:val="clear" w:color="auto" w:fill="FFFFFF"/>
        </w:rPr>
      </w:pPr>
      <w:r>
        <w:rPr>
          <w:rStyle w:val="10"/>
          <w:rFonts w:hint="default" w:ascii="方正楷体_GBK" w:hAnsi="方正楷体_GBK" w:eastAsia="方正楷体_GBK" w:cs="方正楷体_GBK"/>
          <w:b w:val="0"/>
          <w:bCs/>
          <w:color w:val="auto"/>
          <w:sz w:val="32"/>
          <w:szCs w:val="32"/>
          <w:shd w:val="clear" w:color="auto" w:fill="FFFFFF"/>
        </w:rPr>
        <w:t>（一）收入支出决算总体情况说明</w:t>
      </w:r>
    </w:p>
    <w:p>
      <w:pPr>
        <w:pStyle w:val="8"/>
        <w:keepNext w:val="0"/>
        <w:keepLines w:val="0"/>
        <w:pageBreakBefore w:val="0"/>
        <w:shd w:val="clear" w:color="auto" w:fill="FFFFFF"/>
        <w:kinsoku/>
        <w:wordWrap/>
        <w:overflowPunct/>
        <w:bidi w:val="0"/>
        <w:adjustRightInd/>
        <w:spacing w:beforeAutospacing="0" w:afterAutospacing="0" w:line="56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rPr>
        <w:t>2023年度收入总计75.94万元，支出总计</w:t>
      </w:r>
      <w:r>
        <w:rPr>
          <w:rFonts w:hint="default" w:ascii="Times New Roman" w:hAnsi="Times New Roman" w:eastAsia="方正仿宋_GBK" w:cs="Times New Roman"/>
          <w:color w:val="auto"/>
          <w:sz w:val="32"/>
          <w:szCs w:val="32"/>
        </w:rPr>
        <w:t>75.94</w:t>
      </w:r>
      <w:r>
        <w:rPr>
          <w:rFonts w:hint="default" w:ascii="Times New Roman" w:hAnsi="Times New Roman" w:eastAsia="方正仿宋_GBK" w:cs="Times New Roman"/>
          <w:color w:val="auto"/>
          <w:sz w:val="32"/>
          <w:szCs w:val="32"/>
          <w:shd w:val="clear" w:color="auto" w:fill="FFFFFF"/>
        </w:rPr>
        <w:t>万元。收支较上年决算数增加75.94万元，增长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b w:val="0"/>
          <w:bCs/>
          <w:color w:val="auto"/>
          <w:kern w:val="0"/>
          <w:sz w:val="32"/>
          <w:szCs w:val="32"/>
          <w:shd w:val="clear" w:color="auto" w:fill="FFFFFF"/>
          <w:lang w:bidi="ar"/>
        </w:rPr>
        <w:t>主要原因是</w:t>
      </w:r>
      <w:r>
        <w:rPr>
          <w:rFonts w:hint="default" w:ascii="Times New Roman" w:hAnsi="Times New Roman" w:eastAsia="方正仿宋_GBK" w:cs="Times New Roman"/>
          <w:b w:val="0"/>
          <w:bCs/>
          <w:color w:val="auto"/>
          <w:kern w:val="0"/>
          <w:sz w:val="32"/>
          <w:szCs w:val="32"/>
          <w:shd w:val="clear" w:color="auto" w:fill="FFFFFF"/>
          <w:lang w:val="en-US" w:eastAsia="zh-CN" w:bidi="ar"/>
        </w:rPr>
        <w:t>2022年度本单位与部门合并编报决算，按照市财政局要求，2023年独立编报决算，故与上年对比增长</w:t>
      </w:r>
      <w:r>
        <w:rPr>
          <w:rFonts w:hint="eastAsia" w:ascii="Times New Roman" w:hAnsi="Times New Roman" w:eastAsia="方正仿宋_GBK" w:cs="Times New Roman"/>
          <w:b w:val="0"/>
          <w:bCs/>
          <w:color w:val="auto"/>
          <w:kern w:val="0"/>
          <w:sz w:val="32"/>
          <w:szCs w:val="32"/>
          <w:shd w:val="clear" w:color="auto" w:fill="FFFFFF"/>
          <w:lang w:val="en-US" w:eastAsia="zh-CN" w:bidi="ar"/>
        </w:rPr>
        <w:t>100.00%</w:t>
      </w:r>
      <w:r>
        <w:rPr>
          <w:rFonts w:hint="default" w:ascii="Times New Roman" w:hAnsi="Times New Roman" w:eastAsia="方正仿宋_GBK" w:cs="Times New Roman"/>
          <w:b w:val="0"/>
          <w:bCs/>
          <w:color w:val="auto"/>
          <w:kern w:val="0"/>
          <w:sz w:val="32"/>
          <w:szCs w:val="32"/>
          <w:shd w:val="clear" w:color="auto" w:fill="FFFFFF"/>
          <w:lang w:val="en-US" w:eastAsia="zh-CN" w:bidi="ar"/>
        </w:rPr>
        <w:t>。</w:t>
      </w:r>
    </w:p>
    <w:p>
      <w:pPr>
        <w:pStyle w:val="8"/>
        <w:keepNext w:val="0"/>
        <w:keepLines w:val="0"/>
        <w:pageBreakBefore w:val="0"/>
        <w:kinsoku/>
        <w:wordWrap/>
        <w:overflowPunct/>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2023年度收入合计75.94万元，较上年决算数增加75.94万元，增长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b w:val="0"/>
          <w:bCs/>
          <w:color w:val="auto"/>
          <w:kern w:val="0"/>
          <w:sz w:val="32"/>
          <w:szCs w:val="32"/>
          <w:shd w:val="clear" w:color="auto" w:fill="FFFFFF"/>
          <w:lang w:val="en-US" w:eastAsia="zh-CN" w:bidi="ar"/>
        </w:rPr>
        <w:t>2022年度本单位与部门合并编报决算，按照市财政局要求，2023年独立编报决算，故与上年对比增长</w:t>
      </w:r>
      <w:r>
        <w:rPr>
          <w:rFonts w:hint="eastAsia" w:ascii="Times New Roman" w:hAnsi="Times New Roman" w:eastAsia="方正仿宋_GBK" w:cs="Times New Roman"/>
          <w:b w:val="0"/>
          <w:bCs/>
          <w:color w:val="auto"/>
          <w:kern w:val="0"/>
          <w:sz w:val="32"/>
          <w:szCs w:val="32"/>
          <w:shd w:val="clear" w:color="auto" w:fill="FFFFFF"/>
          <w:lang w:val="en-US" w:eastAsia="zh-CN" w:bidi="ar"/>
        </w:rPr>
        <w:t>100.00%</w:t>
      </w:r>
      <w:r>
        <w:rPr>
          <w:rFonts w:hint="default" w:ascii="Times New Roman" w:hAnsi="Times New Roman" w:eastAsia="方正仿宋_GBK" w:cs="Times New Roman"/>
          <w:b w:val="0"/>
          <w:bCs/>
          <w:color w:val="auto"/>
          <w:kern w:val="0"/>
          <w:sz w:val="32"/>
          <w:szCs w:val="32"/>
          <w:shd w:val="clear" w:color="auto" w:fill="FFFFFF"/>
          <w:lang w:val="en-US" w:eastAsia="zh-CN" w:bidi="ar"/>
        </w:rPr>
        <w:t>。</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75.94</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eastAsia="zh-CN"/>
        </w:rPr>
        <w:t>100.00%</w:t>
      </w:r>
      <w:r>
        <w:rPr>
          <w:rFonts w:hint="default" w:ascii="Times New Roman" w:hAnsi="Times New Roman" w:eastAsia="方正仿宋_GBK" w:cs="Times New Roman"/>
          <w:color w:val="auto"/>
          <w:sz w:val="32"/>
          <w:szCs w:val="32"/>
          <w:shd w:val="clear" w:color="auto" w:fill="FFFFFF"/>
        </w:rPr>
        <w:t>；事业收入</w:t>
      </w:r>
      <w:r>
        <w:rPr>
          <w:rFonts w:hint="eastAsia" w:ascii="Times New Roman" w:hAnsi="Times New Roman" w:eastAsia="方正仿宋_GBK" w:cs="Times New Roman"/>
          <w:color w:val="auto"/>
          <w:sz w:val="32"/>
          <w:szCs w:val="32"/>
          <w:lang w:eastAsia="zh-CN"/>
        </w:rPr>
        <w:t>0.00万元</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占0.00%</w:t>
      </w:r>
      <w:r>
        <w:rPr>
          <w:rFonts w:hint="default" w:ascii="Times New Roman" w:hAnsi="Times New Roman" w:eastAsia="方正仿宋_GBK" w:cs="Times New Roman"/>
          <w:color w:val="auto"/>
          <w:sz w:val="32"/>
          <w:szCs w:val="32"/>
          <w:shd w:val="clear" w:color="auto" w:fill="FFFFFF"/>
        </w:rPr>
        <w:t>；经营收入</w:t>
      </w:r>
      <w:r>
        <w:rPr>
          <w:rFonts w:hint="eastAsia" w:ascii="Times New Roman" w:hAnsi="Times New Roman" w:eastAsia="方正仿宋_GBK" w:cs="Times New Roman"/>
          <w:color w:val="auto"/>
          <w:sz w:val="32"/>
          <w:szCs w:val="32"/>
          <w:lang w:eastAsia="zh-CN"/>
        </w:rPr>
        <w:t>0.00万元</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占0.00%</w:t>
      </w:r>
      <w:r>
        <w:rPr>
          <w:rFonts w:hint="default" w:ascii="Times New Roman" w:hAnsi="Times New Roman" w:eastAsia="方正仿宋_GBK" w:cs="Times New Roman"/>
          <w:color w:val="auto"/>
          <w:sz w:val="32"/>
          <w:szCs w:val="32"/>
          <w:shd w:val="clear" w:color="auto" w:fill="FFFFFF"/>
        </w:rPr>
        <w:t>；其他收入</w:t>
      </w:r>
      <w:r>
        <w:rPr>
          <w:rFonts w:hint="eastAsia" w:ascii="Times New Roman" w:hAnsi="Times New Roman" w:eastAsia="方正仿宋_GBK" w:cs="Times New Roman"/>
          <w:color w:val="auto"/>
          <w:sz w:val="32"/>
          <w:szCs w:val="32"/>
          <w:lang w:eastAsia="zh-CN"/>
        </w:rPr>
        <w:t>0.00万元</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占0.00%</w:t>
      </w:r>
      <w:r>
        <w:rPr>
          <w:rFonts w:hint="default" w:ascii="Times New Roman" w:hAnsi="Times New Roman" w:eastAsia="方正仿宋_GBK" w:cs="Times New Roman"/>
          <w:color w:val="auto"/>
          <w:sz w:val="32"/>
          <w:szCs w:val="32"/>
          <w:shd w:val="clear" w:color="auto" w:fill="FFFFFF"/>
        </w:rPr>
        <w:t>。此外，使用非财政拨款结余和专用结余</w:t>
      </w:r>
      <w:r>
        <w:rPr>
          <w:rFonts w:hint="eastAsia" w:ascii="Times New Roman" w:hAnsi="Times New Roman" w:eastAsia="方正仿宋_GBK" w:cs="Times New Roman"/>
          <w:color w:val="auto"/>
          <w:sz w:val="32"/>
          <w:szCs w:val="32"/>
          <w:lang w:eastAsia="zh-CN"/>
        </w:rPr>
        <w:t>0.00万元</w:t>
      </w:r>
      <w:r>
        <w:rPr>
          <w:rFonts w:hint="default" w:ascii="Times New Roman" w:hAnsi="Times New Roman" w:eastAsia="方正仿宋_GBK" w:cs="Times New Roman"/>
          <w:color w:val="auto"/>
          <w:sz w:val="32"/>
          <w:szCs w:val="32"/>
          <w:shd w:val="clear" w:color="auto" w:fill="FFFFFF"/>
        </w:rPr>
        <w:t>，年初结转和结余</w:t>
      </w:r>
      <w:r>
        <w:rPr>
          <w:rFonts w:hint="eastAsia" w:ascii="Times New Roman" w:hAnsi="Times New Roman" w:eastAsia="方正仿宋_GBK" w:cs="Times New Roman"/>
          <w:color w:val="auto"/>
          <w:sz w:val="32"/>
          <w:szCs w:val="32"/>
          <w:lang w:eastAsia="zh-CN"/>
        </w:rPr>
        <w:t>0.00万元</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kinsoku/>
        <w:wordWrap/>
        <w:overflowPunct/>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75.94</w:t>
      </w:r>
      <w:r>
        <w:rPr>
          <w:rFonts w:hint="default" w:ascii="Times New Roman" w:hAnsi="Times New Roman" w:eastAsia="方正仿宋_GBK" w:cs="Times New Roman"/>
          <w:color w:val="auto"/>
          <w:sz w:val="32"/>
          <w:szCs w:val="32"/>
          <w:shd w:val="clear" w:color="auto" w:fill="FFFFFF"/>
        </w:rPr>
        <w:t>万元，较上年决算数增加75.94万元，增长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b w:val="0"/>
          <w:bCs/>
          <w:color w:val="auto"/>
          <w:kern w:val="0"/>
          <w:sz w:val="32"/>
          <w:szCs w:val="32"/>
          <w:shd w:val="clear" w:color="auto" w:fill="FFFFFF"/>
          <w:lang w:val="en-US" w:eastAsia="zh-CN" w:bidi="ar"/>
        </w:rPr>
        <w:t>2022年度本单位与部门合并编报决算，按照市财政局要求，2023年独立编报决算，故与上年对比增长</w:t>
      </w:r>
      <w:r>
        <w:rPr>
          <w:rFonts w:hint="eastAsia" w:ascii="Times New Roman" w:hAnsi="Times New Roman" w:eastAsia="方正仿宋_GBK" w:cs="Times New Roman"/>
          <w:b w:val="0"/>
          <w:bCs/>
          <w:color w:val="auto"/>
          <w:kern w:val="0"/>
          <w:sz w:val="32"/>
          <w:szCs w:val="32"/>
          <w:shd w:val="clear" w:color="auto" w:fill="FFFFFF"/>
          <w:lang w:val="en-US" w:eastAsia="zh-CN" w:bidi="ar"/>
        </w:rPr>
        <w:t>100.00%</w:t>
      </w:r>
      <w:r>
        <w:rPr>
          <w:rFonts w:hint="default" w:ascii="Times New Roman" w:hAnsi="Times New Roman" w:eastAsia="方正仿宋_GBK" w:cs="Times New Roman"/>
          <w:b w:val="0"/>
          <w:bCs/>
          <w:color w:val="auto"/>
          <w:kern w:val="0"/>
          <w:sz w:val="32"/>
          <w:szCs w:val="32"/>
          <w:shd w:val="clear" w:color="auto" w:fill="FFFFFF"/>
          <w:lang w:val="en-US" w:eastAsia="zh-CN" w:bidi="ar"/>
        </w:rPr>
        <w:t>。</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45.74</w:t>
      </w:r>
      <w:r>
        <w:rPr>
          <w:rFonts w:hint="default" w:ascii="Times New Roman" w:hAnsi="Times New Roman" w:eastAsia="方正仿宋_GBK" w:cs="Times New Roman"/>
          <w:color w:val="auto"/>
          <w:sz w:val="32"/>
          <w:szCs w:val="32"/>
          <w:shd w:val="clear" w:color="auto" w:fill="FFFFFF"/>
        </w:rPr>
        <w:t>万元，占60.23%；项目支出</w:t>
      </w:r>
      <w:r>
        <w:rPr>
          <w:rFonts w:hint="default" w:ascii="Times New Roman" w:hAnsi="Times New Roman" w:eastAsia="方正仿宋_GBK" w:cs="Times New Roman"/>
          <w:color w:val="auto"/>
          <w:sz w:val="32"/>
          <w:szCs w:val="32"/>
        </w:rPr>
        <w:t>30.2</w:t>
      </w:r>
      <w:r>
        <w:rPr>
          <w:rFonts w:hint="eastAsia" w:ascii="Times New Roman" w:hAnsi="Times New Roman" w:eastAsia="方正仿宋_GBK" w:cs="Times New Roman"/>
          <w:color w:val="auto"/>
          <w:sz w:val="32"/>
          <w:szCs w:val="32"/>
          <w:lang w:eastAsia="zh-CN"/>
        </w:rPr>
        <w:t>0万元</w:t>
      </w:r>
      <w:r>
        <w:rPr>
          <w:rFonts w:hint="default" w:ascii="Times New Roman" w:hAnsi="Times New Roman" w:eastAsia="方正仿宋_GBK" w:cs="Times New Roman"/>
          <w:color w:val="auto"/>
          <w:sz w:val="32"/>
          <w:szCs w:val="32"/>
          <w:shd w:val="clear" w:color="auto" w:fill="FFFFFF"/>
        </w:rPr>
        <w:t>，占39.77%；经营支出</w:t>
      </w:r>
      <w:r>
        <w:rPr>
          <w:rFonts w:hint="eastAsia" w:ascii="Times New Roman" w:hAnsi="Times New Roman" w:eastAsia="方正仿宋_GBK" w:cs="Times New Roman"/>
          <w:color w:val="auto"/>
          <w:sz w:val="32"/>
          <w:szCs w:val="32"/>
          <w:lang w:eastAsia="zh-CN"/>
        </w:rPr>
        <w:t>0.00万元</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占0.00%</w:t>
      </w:r>
      <w:r>
        <w:rPr>
          <w:rFonts w:hint="default" w:ascii="Times New Roman" w:hAnsi="Times New Roman" w:eastAsia="方正仿宋_GBK" w:cs="Times New Roman"/>
          <w:color w:val="auto"/>
          <w:sz w:val="32"/>
          <w:szCs w:val="32"/>
          <w:shd w:val="clear" w:color="auto" w:fill="FFFFFF"/>
        </w:rPr>
        <w:t>。此外，结余分配</w:t>
      </w:r>
      <w:r>
        <w:rPr>
          <w:rFonts w:hint="eastAsia" w:ascii="Times New Roman" w:hAnsi="Times New Roman" w:eastAsia="方正仿宋_GBK" w:cs="Times New Roman"/>
          <w:color w:val="auto"/>
          <w:sz w:val="32"/>
          <w:szCs w:val="32"/>
          <w:lang w:eastAsia="zh-CN"/>
        </w:rPr>
        <w:t>0.00万元</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kinsoku/>
        <w:wordWrap/>
        <w:overflowPunct/>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eastAsia" w:ascii="Times New Roman" w:hAnsi="Times New Roman" w:eastAsia="方正仿宋_GBK" w:cs="Times New Roman"/>
          <w:color w:val="auto"/>
          <w:sz w:val="32"/>
          <w:szCs w:val="32"/>
          <w:lang w:eastAsia="zh-CN"/>
        </w:rPr>
        <w:t>0.00万元</w:t>
      </w:r>
      <w:r>
        <w:rPr>
          <w:rFonts w:hint="default" w:ascii="Times New Roman" w:hAnsi="Times New Roman" w:eastAsia="方正仿宋_GBK" w:cs="Times New Roman"/>
          <w:color w:val="auto"/>
          <w:sz w:val="32"/>
          <w:szCs w:val="32"/>
          <w:shd w:val="clear" w:color="auto" w:fill="FFFFFF"/>
        </w:rPr>
        <w:t>，较上年决算数无增减，</w:t>
      </w:r>
      <w:r>
        <w:rPr>
          <w:rFonts w:hint="default" w:ascii="Times New Roman" w:hAnsi="Times New Roman" w:eastAsia="方正仿宋_GBK" w:cs="Times New Roman"/>
          <w:b w:val="0"/>
          <w:bCs/>
          <w:color w:val="auto"/>
          <w:kern w:val="0"/>
          <w:sz w:val="32"/>
          <w:szCs w:val="32"/>
          <w:shd w:val="clear" w:color="auto" w:fill="FFFFFF"/>
          <w:lang w:bidi="ar"/>
        </w:rPr>
        <w:t>主要原因是2022年度本单位与部门合并编报决算，按照市财政局要求，2023年度独立编报决算，本年度财政收支平衡零结转结余。</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10"/>
          <w:rFonts w:hint="default" w:ascii="方正楷体_GBK" w:hAnsi="方正楷体_GBK" w:eastAsia="方正楷体_GBK" w:cs="方正楷体_GBK"/>
          <w:b w:val="0"/>
          <w:bCs/>
          <w:color w:val="auto"/>
          <w:sz w:val="32"/>
          <w:szCs w:val="32"/>
          <w:shd w:val="clear" w:color="auto" w:fill="FFFFFF"/>
        </w:rPr>
      </w:pPr>
      <w:r>
        <w:rPr>
          <w:rStyle w:val="10"/>
          <w:rFonts w:hint="default" w:ascii="方正楷体_GBK" w:hAnsi="方正楷体_GBK" w:eastAsia="方正楷体_GBK" w:cs="方正楷体_GBK"/>
          <w:b w:val="0"/>
          <w:bCs/>
          <w:color w:val="auto"/>
          <w:sz w:val="32"/>
          <w:szCs w:val="32"/>
          <w:shd w:val="clear" w:color="auto" w:fill="FFFFFF"/>
        </w:rPr>
        <w:t>（二）财政拨款收入支出决算总体情况说明</w:t>
      </w:r>
    </w:p>
    <w:p>
      <w:pPr>
        <w:pStyle w:val="8"/>
        <w:keepNext w:val="0"/>
        <w:keepLines w:val="0"/>
        <w:pageBreakBefore w:val="0"/>
        <w:kinsoku/>
        <w:wordWrap/>
        <w:overflowPunct/>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2023年度财政拨款收、支总计75.94万元。与2022年相比，财政拨款收、支总计各增加75.94万元，增长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2022年度本单位与部门合并编报决算，按照市财政局要求，2023年独立编报决算，故与上年对比增长</w:t>
      </w:r>
      <w:r>
        <w:rPr>
          <w:rFonts w:hint="eastAsia" w:ascii="Times New Roman" w:hAnsi="Times New Roman" w:eastAsia="方正仿宋_GBK" w:cs="Times New Roman"/>
          <w:color w:val="auto"/>
          <w:sz w:val="32"/>
          <w:szCs w:val="32"/>
          <w:shd w:val="clear" w:color="auto" w:fill="FFFFFF"/>
          <w:lang w:val="en-US" w:eastAsia="zh-CN"/>
        </w:rPr>
        <w:t>100.00%</w:t>
      </w:r>
      <w:r>
        <w:rPr>
          <w:rFonts w:hint="default" w:ascii="Times New Roman" w:hAnsi="Times New Roman" w:eastAsia="方正仿宋_GBK" w:cs="Times New Roman"/>
          <w:color w:val="auto"/>
          <w:sz w:val="32"/>
          <w:szCs w:val="32"/>
          <w:shd w:val="clear" w:color="auto" w:fill="FFFFFF"/>
          <w:lang w:val="en-US" w:eastAsia="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10"/>
          <w:rFonts w:hint="default" w:ascii="方正楷体_GBK" w:hAnsi="方正楷体_GBK" w:eastAsia="方正楷体_GBK" w:cs="方正楷体_GBK"/>
          <w:b w:val="0"/>
          <w:bCs/>
          <w:color w:val="auto"/>
          <w:sz w:val="32"/>
          <w:szCs w:val="32"/>
          <w:shd w:val="clear" w:color="auto" w:fill="FFFFFF"/>
        </w:rPr>
      </w:pPr>
      <w:r>
        <w:rPr>
          <w:rStyle w:val="10"/>
          <w:rFonts w:hint="default" w:ascii="方正楷体_GBK" w:hAnsi="方正楷体_GBK" w:eastAsia="方正楷体_GBK" w:cs="方正楷体_GBK"/>
          <w:b w:val="0"/>
          <w:bCs/>
          <w:color w:val="auto"/>
          <w:sz w:val="32"/>
          <w:szCs w:val="32"/>
          <w:shd w:val="clear" w:color="auto" w:fill="FFFFFF"/>
        </w:rPr>
        <w:t>（三）一般公共预算财政拨款收入支出决算情况说明</w:t>
      </w:r>
    </w:p>
    <w:p>
      <w:pPr>
        <w:pStyle w:val="8"/>
        <w:keepNext w:val="0"/>
        <w:keepLines w:val="0"/>
        <w:pageBreakBefore w:val="0"/>
        <w:kinsoku/>
        <w:wordWrap/>
        <w:overflowPunct/>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sz w:val="32"/>
          <w:szCs w:val="32"/>
          <w:shd w:val="clear" w:color="auto" w:fill="FFFFFF"/>
        </w:rPr>
        <w:t>1.收</w:t>
      </w:r>
      <w:r>
        <w:rPr>
          <w:rStyle w:val="10"/>
          <w:rFonts w:hint="default" w:ascii="Times New Roman" w:hAnsi="Times New Roman" w:eastAsia="方正仿宋_GBK" w:cs="Times New Roman"/>
          <w:color w:val="auto"/>
          <w:sz w:val="32"/>
          <w:szCs w:val="32"/>
          <w:highlight w:val="none"/>
          <w:shd w:val="clear" w:color="auto" w:fill="FFFFFF"/>
        </w:rPr>
        <w:t>入情况</w:t>
      </w:r>
      <w:r>
        <w:rPr>
          <w:rStyle w:val="10"/>
          <w:rFonts w:hint="eastAsia" w:ascii="Times New Roman" w:hAnsi="Times New Roman" w:eastAsia="方正仿宋_GBK" w:cs="Times New Roman"/>
          <w:color w:val="auto"/>
          <w:sz w:val="32"/>
          <w:szCs w:val="32"/>
          <w:highlight w:val="none"/>
          <w:shd w:val="clear" w:color="auto" w:fill="FFFFFF"/>
          <w:lang w:eastAsia="zh-CN"/>
        </w:rPr>
        <w:t>。</w:t>
      </w:r>
      <w:r>
        <w:rPr>
          <w:rStyle w:val="10"/>
          <w:rFonts w:hint="default" w:ascii="Times New Roman" w:hAnsi="Times New Roman" w:eastAsia="方正仿宋_GBK" w:cs="Times New Roman"/>
          <w:b w:val="0"/>
          <w:bCs/>
          <w:color w:val="auto"/>
          <w:sz w:val="32"/>
          <w:szCs w:val="32"/>
          <w:highlight w:val="none"/>
          <w:shd w:val="clear" w:color="auto" w:fill="FFFFFF"/>
        </w:rPr>
        <w:t>2023年</w:t>
      </w:r>
      <w:r>
        <w:rPr>
          <w:rStyle w:val="10"/>
          <w:rFonts w:hint="default" w:ascii="Times New Roman" w:hAnsi="Times New Roman" w:eastAsia="方正仿宋_GBK" w:cs="Times New Roman"/>
          <w:b w:val="0"/>
          <w:bCs/>
          <w:sz w:val="32"/>
          <w:szCs w:val="32"/>
          <w:shd w:val="clear" w:color="auto" w:fill="FFFFFF"/>
        </w:rPr>
        <w:t>度一般公共预算财政拨款收入75.94万元，较上年决算数增加75.94万元，增长</w:t>
      </w:r>
      <w:r>
        <w:rPr>
          <w:rFonts w:hint="eastAsia" w:ascii="Times New Roman" w:hAnsi="Times New Roman" w:eastAsia="方正仿宋_GBK" w:cs="Times New Roman"/>
          <w:b w:val="0"/>
          <w:bCs/>
          <w:color w:val="auto"/>
          <w:sz w:val="32"/>
          <w:szCs w:val="32"/>
          <w:shd w:val="clear" w:color="auto" w:fill="FFFFFF"/>
          <w:lang w:eastAsia="zh-CN"/>
        </w:rPr>
        <w:t>100.00%</w:t>
      </w: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b w:val="0"/>
          <w:bCs/>
          <w:color w:val="auto"/>
          <w:kern w:val="0"/>
          <w:sz w:val="32"/>
          <w:szCs w:val="32"/>
          <w:shd w:val="clear" w:color="auto" w:fill="FFFFFF"/>
          <w:lang w:val="en-US" w:eastAsia="zh-CN" w:bidi="ar"/>
        </w:rPr>
        <w:t>2022年度本单位与部门合并编报决算，按照市财政局要求，2023年独立编报决算，故与上年对比增长</w:t>
      </w:r>
      <w:r>
        <w:rPr>
          <w:rFonts w:hint="eastAsia" w:ascii="Times New Roman" w:hAnsi="Times New Roman" w:eastAsia="方正仿宋_GBK" w:cs="Times New Roman"/>
          <w:b w:val="0"/>
          <w:bCs/>
          <w:color w:val="auto"/>
          <w:kern w:val="0"/>
          <w:sz w:val="32"/>
          <w:szCs w:val="32"/>
          <w:shd w:val="clear" w:color="auto" w:fill="FFFFFF"/>
          <w:lang w:val="en-US" w:eastAsia="zh-CN" w:bidi="ar"/>
        </w:rPr>
        <w:t>100.00%</w:t>
      </w:r>
      <w:r>
        <w:rPr>
          <w:rFonts w:hint="default" w:ascii="Times New Roman" w:hAnsi="Times New Roman" w:eastAsia="方正仿宋_GBK" w:cs="Times New Roman"/>
          <w:b w:val="0"/>
          <w:bCs/>
          <w:color w:val="auto"/>
          <w:kern w:val="0"/>
          <w:sz w:val="32"/>
          <w:szCs w:val="32"/>
          <w:shd w:val="clear" w:color="auto" w:fill="FFFFFF"/>
          <w:lang w:val="en-US" w:eastAsia="zh-CN" w:bidi="ar"/>
        </w:rPr>
        <w:t>。</w:t>
      </w:r>
      <w:r>
        <w:rPr>
          <w:rFonts w:hint="default" w:ascii="Times New Roman" w:hAnsi="Times New Roman" w:eastAsia="方正仿宋_GBK" w:cs="Times New Roman"/>
          <w:color w:val="auto"/>
          <w:sz w:val="32"/>
          <w:szCs w:val="32"/>
          <w:shd w:val="clear" w:color="auto" w:fill="FFFFFF"/>
        </w:rPr>
        <w:t>较年初预算数增加21.97万元，增长40.71%。主要原因是</w:t>
      </w:r>
      <w:r>
        <w:rPr>
          <w:rFonts w:hint="default" w:ascii="Times New Roman" w:hAnsi="Times New Roman" w:eastAsia="方正仿宋_GBK" w:cs="Times New Roman"/>
          <w:color w:val="auto"/>
          <w:sz w:val="32"/>
          <w:szCs w:val="32"/>
          <w:shd w:val="clear" w:color="auto" w:fill="FFFFFF"/>
          <w:lang w:eastAsia="zh-CN"/>
        </w:rPr>
        <w:t>年中追加</w:t>
      </w:r>
      <w:r>
        <w:rPr>
          <w:rFonts w:hint="default" w:ascii="Times New Roman" w:hAnsi="Times New Roman" w:eastAsia="方正仿宋_GBK" w:cs="Times New Roman"/>
          <w:color w:val="auto"/>
          <w:sz w:val="32"/>
          <w:szCs w:val="32"/>
          <w:shd w:val="clear" w:color="auto" w:fill="FFFFFF"/>
        </w:rPr>
        <w:t>义务兵（含消防士）家庭优待金</w:t>
      </w:r>
      <w:r>
        <w:rPr>
          <w:rFonts w:hint="default" w:ascii="Times New Roman" w:hAnsi="Times New Roman" w:eastAsia="方正仿宋_GBK" w:cs="Times New Roman"/>
          <w:color w:val="auto"/>
          <w:sz w:val="32"/>
          <w:szCs w:val="32"/>
          <w:shd w:val="clear" w:color="auto" w:fill="FFFFFF"/>
          <w:lang w:eastAsia="zh-CN"/>
        </w:rPr>
        <w:t>、村（居）社区助残联络员工作补贴、义务兵（含消防士）家庭优待金等。</w:t>
      </w:r>
      <w:r>
        <w:rPr>
          <w:rFonts w:hint="default" w:ascii="Times New Roman" w:hAnsi="Times New Roman" w:eastAsia="方正仿宋_GBK" w:cs="Times New Roman"/>
          <w:color w:val="auto"/>
          <w:sz w:val="32"/>
          <w:szCs w:val="32"/>
          <w:shd w:val="clear" w:color="auto" w:fill="FFFFFF"/>
        </w:rPr>
        <w:t>此外，年初财政拨款结转和结余</w:t>
      </w:r>
      <w:r>
        <w:rPr>
          <w:rFonts w:hint="eastAsia" w:ascii="Times New Roman" w:hAnsi="Times New Roman" w:eastAsia="方正仿宋_GBK" w:cs="Times New Roman"/>
          <w:color w:val="auto"/>
          <w:sz w:val="32"/>
          <w:szCs w:val="32"/>
          <w:lang w:eastAsia="zh-CN"/>
        </w:rPr>
        <w:t>0.00万元</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kinsoku/>
        <w:wordWrap/>
        <w:overflowPunct/>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highlight w:val="none"/>
          <w:shd w:val="clear" w:color="auto" w:fill="FFFFFF"/>
          <w:lang w:val="en-US" w:eastAsia="zh-CN"/>
        </w:rPr>
      </w:pPr>
      <w:r>
        <w:rPr>
          <w:rStyle w:val="10"/>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75.94</w:t>
      </w:r>
      <w:r>
        <w:rPr>
          <w:rFonts w:hint="default" w:ascii="Times New Roman" w:hAnsi="Times New Roman" w:eastAsia="方正仿宋_GBK" w:cs="Times New Roman"/>
          <w:color w:val="auto"/>
          <w:sz w:val="32"/>
          <w:szCs w:val="32"/>
          <w:shd w:val="clear" w:color="auto" w:fill="FFFFFF"/>
        </w:rPr>
        <w:t>万元，较上年决算数增加75.94万元，增长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b w:val="0"/>
          <w:bCs/>
          <w:color w:val="auto"/>
          <w:kern w:val="0"/>
          <w:sz w:val="32"/>
          <w:szCs w:val="32"/>
          <w:shd w:val="clear" w:color="auto" w:fill="FFFFFF"/>
          <w:lang w:val="en-US" w:eastAsia="zh-CN" w:bidi="ar"/>
        </w:rPr>
        <w:t>2022年度本单位与部门合并编报决算，按照市财政局要求，2023年独立编报决算，故与上年对比增长</w:t>
      </w:r>
      <w:r>
        <w:rPr>
          <w:rFonts w:hint="eastAsia" w:ascii="Times New Roman" w:hAnsi="Times New Roman" w:eastAsia="方正仿宋_GBK" w:cs="Times New Roman"/>
          <w:b w:val="0"/>
          <w:bCs/>
          <w:color w:val="auto"/>
          <w:kern w:val="0"/>
          <w:sz w:val="32"/>
          <w:szCs w:val="32"/>
          <w:shd w:val="clear" w:color="auto" w:fill="FFFFFF"/>
          <w:lang w:val="en-US" w:eastAsia="zh-CN" w:bidi="ar"/>
        </w:rPr>
        <w:t>100.00%</w:t>
      </w:r>
      <w:r>
        <w:rPr>
          <w:rFonts w:hint="default" w:ascii="Times New Roman" w:hAnsi="Times New Roman" w:eastAsia="方正仿宋_GBK" w:cs="Times New Roman"/>
          <w:b w:val="0"/>
          <w:bCs/>
          <w:color w:val="auto"/>
          <w:kern w:val="0"/>
          <w:sz w:val="32"/>
          <w:szCs w:val="32"/>
          <w:shd w:val="clear" w:color="auto" w:fill="FFFFFF"/>
          <w:lang w:val="en-US" w:eastAsia="zh-CN" w:bidi="ar"/>
        </w:rPr>
        <w:t>。</w:t>
      </w:r>
      <w:r>
        <w:rPr>
          <w:rFonts w:hint="default" w:ascii="Times New Roman" w:hAnsi="Times New Roman" w:eastAsia="方正仿宋_GBK" w:cs="Times New Roman"/>
          <w:color w:val="auto"/>
          <w:sz w:val="32"/>
          <w:szCs w:val="32"/>
          <w:shd w:val="clear" w:color="auto" w:fill="FFFFFF"/>
        </w:rPr>
        <w:t>较年初预算数增加0.91万元，增长1.21%。</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2023年度有人员变动。</w:t>
      </w:r>
    </w:p>
    <w:p>
      <w:pPr>
        <w:keepNext w:val="0"/>
        <w:keepLines w:val="0"/>
        <w:pageBreakBefore w:val="0"/>
        <w:widowControl w:val="0"/>
        <w:suppressLineNumbers w:val="0"/>
        <w:kinsoku/>
        <w:wordWrap/>
        <w:overflowPunct/>
        <w:topLinePunct/>
        <w:autoSpaceDE w:val="0"/>
        <w:autoSpaceDN w:val="0"/>
        <w:bidi w:val="0"/>
        <w:adjustRightInd/>
        <w:snapToGrid w:val="0"/>
        <w:spacing w:before="0" w:beforeAutospacing="0" w:after="0" w:afterAutospacing="0" w:line="560" w:lineRule="exact"/>
        <w:ind w:left="0" w:right="0" w:firstLine="643" w:firstLineChars="200"/>
        <w:jc w:val="both"/>
        <w:outlineLvl w:val="9"/>
        <w:rPr>
          <w:rFonts w:hint="default" w:ascii="Times New Roman" w:hAnsi="Times New Roman" w:eastAsia="方正仿宋_GBK" w:cs="Times New Roman"/>
          <w:b w:val="0"/>
          <w:bCs/>
          <w:color w:val="auto"/>
          <w:kern w:val="0"/>
          <w:sz w:val="32"/>
          <w:szCs w:val="32"/>
          <w:shd w:val="clear" w:color="auto" w:fill="FFFFFF"/>
          <w:lang w:bidi="ar"/>
        </w:rPr>
      </w:pPr>
      <w:r>
        <w:rPr>
          <w:rStyle w:val="10"/>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2023年度年末一般公共预算财政拨款结转和结余</w:t>
      </w:r>
      <w:r>
        <w:rPr>
          <w:rFonts w:hint="eastAsia" w:ascii="Times New Roman" w:hAnsi="Times New Roman" w:eastAsia="方正仿宋_GBK" w:cs="Times New Roman"/>
          <w:color w:val="auto"/>
          <w:sz w:val="32"/>
          <w:szCs w:val="32"/>
          <w:lang w:eastAsia="zh-CN"/>
        </w:rPr>
        <w:t>0.00万元</w:t>
      </w:r>
      <w:r>
        <w:rPr>
          <w:rFonts w:hint="default" w:ascii="Times New Roman" w:hAnsi="Times New Roman" w:eastAsia="方正仿宋_GBK" w:cs="Times New Roman"/>
          <w:color w:val="auto"/>
          <w:sz w:val="32"/>
          <w:szCs w:val="32"/>
          <w:shd w:val="clear" w:color="auto" w:fill="FFFFFF"/>
        </w:rPr>
        <w:t>，较上年决算数无增减，</w:t>
      </w:r>
      <w:r>
        <w:rPr>
          <w:rFonts w:hint="default" w:ascii="Times New Roman" w:hAnsi="Times New Roman" w:eastAsia="方正仿宋_GBK" w:cs="Times New Roman"/>
          <w:b w:val="0"/>
          <w:bCs/>
          <w:color w:val="auto"/>
          <w:kern w:val="0"/>
          <w:sz w:val="32"/>
          <w:szCs w:val="32"/>
          <w:shd w:val="clear" w:color="auto" w:fill="FFFFFF"/>
          <w:lang w:bidi="ar"/>
        </w:rPr>
        <w:t>主要原因是2022年度本单位与部门合并编报决算，按照市财政局要求，2023年度独立编报决算，本年度财政收支平衡零结转结余。</w:t>
      </w:r>
    </w:p>
    <w:p>
      <w:pPr>
        <w:pStyle w:val="8"/>
        <w:keepNext w:val="0"/>
        <w:keepLines w:val="0"/>
        <w:pageBreakBefore w:val="0"/>
        <w:kinsoku/>
        <w:wordWrap/>
        <w:overflowPunct/>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highlight w:val="cyan"/>
          <w:shd w:val="clear" w:color="auto" w:fill="FFFFFF"/>
        </w:rPr>
      </w:pPr>
      <w:r>
        <w:rPr>
          <w:rStyle w:val="10"/>
          <w:rFonts w:hint="default" w:ascii="Times New Roman" w:hAnsi="Times New Roman" w:eastAsia="方正仿宋_GBK" w:cs="Times New Roman"/>
          <w:color w:val="auto"/>
          <w:sz w:val="32"/>
          <w:szCs w:val="32"/>
          <w:shd w:val="clear" w:color="auto" w:fill="FFFFFF"/>
        </w:rPr>
        <w:t>4.比较情况。</w:t>
      </w:r>
      <w:r>
        <w:rPr>
          <w:rFonts w:hint="default" w:ascii="Times New Roman" w:hAnsi="Times New Roman" w:eastAsia="方正仿宋_GBK" w:cs="Times New Roman"/>
          <w:color w:val="auto"/>
          <w:sz w:val="32"/>
          <w:szCs w:val="32"/>
          <w:shd w:val="clear" w:color="auto" w:fill="FFFFFF"/>
        </w:rPr>
        <w:t>本单位2023年度一般公共预算财政拨款支出主要用于以下</w:t>
      </w:r>
      <w:r>
        <w:rPr>
          <w:rFonts w:hint="default" w:ascii="Times New Roman" w:hAnsi="Times New Roman" w:eastAsia="方正仿宋_GBK" w:cs="Times New Roman"/>
          <w:color w:val="auto"/>
          <w:sz w:val="32"/>
          <w:szCs w:val="32"/>
          <w:shd w:val="clear" w:color="auto" w:fill="FFFFFF"/>
          <w:lang w:eastAsia="zh-CN"/>
        </w:rPr>
        <w:t>三</w:t>
      </w:r>
      <w:r>
        <w:rPr>
          <w:rFonts w:hint="default" w:ascii="Times New Roman" w:hAnsi="Times New Roman" w:eastAsia="方正仿宋_GBK" w:cs="Times New Roman"/>
          <w:color w:val="auto"/>
          <w:sz w:val="32"/>
          <w:szCs w:val="32"/>
          <w:shd w:val="clear" w:color="auto" w:fill="FFFFFF"/>
        </w:rPr>
        <w:t>个方面：</w:t>
      </w:r>
    </w:p>
    <w:p>
      <w:pPr>
        <w:pStyle w:val="8"/>
        <w:keepNext w:val="0"/>
        <w:keepLines w:val="0"/>
        <w:pageBreakBefore w:val="0"/>
        <w:kinsoku/>
        <w:wordWrap/>
        <w:overflowPunct/>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68.49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90.18</w:t>
      </w:r>
      <w:r>
        <w:rPr>
          <w:rFonts w:hint="default" w:ascii="Times New Roman" w:hAnsi="Times New Roman" w:eastAsia="方正仿宋_GBK" w:cs="Times New Roman"/>
          <w:color w:val="auto"/>
          <w:sz w:val="32"/>
          <w:szCs w:val="32"/>
          <w:shd w:val="clear" w:color="auto" w:fill="FFFFFF"/>
        </w:rPr>
        <w:t>%，较年初预算数减少0.43万元，下降0.62%，主要原因是</w:t>
      </w:r>
      <w:r>
        <w:rPr>
          <w:rFonts w:hint="default" w:ascii="Times New Roman" w:hAnsi="Times New Roman" w:eastAsia="方正仿宋_GBK" w:cs="Times New Roman"/>
          <w:color w:val="auto"/>
          <w:sz w:val="32"/>
          <w:szCs w:val="32"/>
          <w:highlight w:val="none"/>
          <w:shd w:val="clear" w:color="auto" w:fill="FFFFFF"/>
          <w:lang w:val="en-US" w:eastAsia="zh-CN"/>
        </w:rPr>
        <w:t>2023年度有人员变动，社会保险等清算核减。</w:t>
      </w:r>
    </w:p>
    <w:p>
      <w:pPr>
        <w:pStyle w:val="8"/>
        <w:keepNext w:val="0"/>
        <w:keepLines w:val="0"/>
        <w:pageBreakBefore w:val="0"/>
        <w:kinsoku/>
        <w:wordWrap/>
        <w:overflowPunct/>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5.05</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6.65</w:t>
      </w:r>
      <w:r>
        <w:rPr>
          <w:rFonts w:hint="default" w:ascii="Times New Roman" w:hAnsi="Times New Roman" w:eastAsia="方正仿宋_GBK" w:cs="Times New Roman"/>
          <w:color w:val="auto"/>
          <w:sz w:val="32"/>
          <w:szCs w:val="32"/>
          <w:shd w:val="clear" w:color="auto" w:fill="FFFFFF"/>
        </w:rPr>
        <w:t>%，较年初预算数增加3.0</w:t>
      </w:r>
      <w:r>
        <w:rPr>
          <w:rFonts w:hint="eastAsia" w:ascii="Times New Roman" w:hAnsi="Times New Roman" w:eastAsia="方正仿宋_GBK" w:cs="Times New Roman"/>
          <w:color w:val="auto"/>
          <w:sz w:val="32"/>
          <w:szCs w:val="32"/>
          <w:shd w:val="clear" w:color="auto" w:fill="FFFFFF"/>
          <w:lang w:eastAsia="zh-CN"/>
        </w:rPr>
        <w:t>0万元</w:t>
      </w:r>
      <w:r>
        <w:rPr>
          <w:rFonts w:hint="default" w:ascii="Times New Roman" w:hAnsi="Times New Roman" w:eastAsia="方正仿宋_GBK" w:cs="Times New Roman"/>
          <w:color w:val="auto"/>
          <w:sz w:val="32"/>
          <w:szCs w:val="32"/>
          <w:shd w:val="clear" w:color="auto" w:fill="FFFFFF"/>
        </w:rPr>
        <w:t>，增长146.34%，主要原因是</w:t>
      </w:r>
      <w:r>
        <w:rPr>
          <w:rFonts w:hint="default" w:ascii="Times New Roman" w:hAnsi="Times New Roman" w:eastAsia="方正仿宋_GBK" w:cs="Times New Roman"/>
          <w:color w:val="auto"/>
          <w:sz w:val="32"/>
          <w:szCs w:val="32"/>
          <w:shd w:val="clear" w:color="auto" w:fill="FFFFFF"/>
          <w:lang w:eastAsia="zh-CN"/>
        </w:rPr>
        <w:t>年中追加医疗保障能力提升资金。</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住房保障支出2.41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3.17</w:t>
      </w:r>
      <w:r>
        <w:rPr>
          <w:rFonts w:hint="default" w:ascii="Times New Roman" w:hAnsi="Times New Roman" w:eastAsia="方正仿宋_GBK" w:cs="Times New Roman"/>
          <w:color w:val="auto"/>
          <w:sz w:val="32"/>
          <w:szCs w:val="32"/>
          <w:shd w:val="clear" w:color="auto" w:fill="FFFFFF"/>
        </w:rPr>
        <w:t>%，较年初预算数减少1.65万元，下降40.64%，主要原因是</w:t>
      </w:r>
      <w:r>
        <w:rPr>
          <w:rFonts w:hint="default" w:ascii="Times New Roman" w:hAnsi="Times New Roman" w:eastAsia="方正仿宋_GBK" w:cs="Times New Roman"/>
          <w:color w:val="auto"/>
          <w:sz w:val="32"/>
          <w:szCs w:val="32"/>
          <w:highlight w:val="none"/>
          <w:shd w:val="clear" w:color="auto" w:fill="FFFFFF"/>
          <w:lang w:val="en-US" w:eastAsia="zh-CN"/>
        </w:rPr>
        <w:t>2023年度有人员变动，公积金清算核减。</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（四）一般公共预算财政拨款基本支出决算情况说明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2023年度一般公共财政拨款基本支出</w:t>
      </w:r>
      <w:r>
        <w:rPr>
          <w:rFonts w:hint="default" w:ascii="Times New Roman" w:hAnsi="Times New Roman" w:eastAsia="方正仿宋_GBK" w:cs="Times New Roman"/>
          <w:color w:val="auto"/>
          <w:sz w:val="32"/>
          <w:szCs w:val="32"/>
        </w:rPr>
        <w:t>45.74</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39.83</w:t>
      </w:r>
      <w:r>
        <w:rPr>
          <w:rFonts w:hint="default" w:ascii="Times New Roman" w:hAnsi="Times New Roman" w:eastAsia="方正仿宋_GBK" w:cs="Times New Roman"/>
          <w:color w:val="auto"/>
          <w:sz w:val="32"/>
          <w:szCs w:val="32"/>
          <w:shd w:val="clear" w:color="auto" w:fill="FFFFFF"/>
        </w:rPr>
        <w:t>万元，较上年决算数增加39.83万元，增长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2022年度本单位与部门合并编报决算，按照市财政局要求，2023年独立编报决算，故与上年对比增长</w:t>
      </w:r>
      <w:r>
        <w:rPr>
          <w:rFonts w:hint="eastAsia" w:ascii="Times New Roman" w:hAnsi="Times New Roman" w:eastAsia="方正仿宋_GBK" w:cs="Times New Roman"/>
          <w:color w:val="auto"/>
          <w:sz w:val="32"/>
          <w:szCs w:val="32"/>
          <w:shd w:val="clear" w:color="auto" w:fill="FFFFFF"/>
          <w:lang w:val="en-US" w:eastAsia="zh-CN"/>
        </w:rPr>
        <w:t>100.00%</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eastAsia="zh-CN"/>
        </w:rPr>
        <w:t>基本工资、津贴补贴、 绩效工资、社会保障缴费、住房公积金等</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5.91</w:t>
      </w:r>
      <w:r>
        <w:rPr>
          <w:rFonts w:hint="default" w:ascii="Times New Roman" w:hAnsi="Times New Roman" w:eastAsia="方正仿宋_GBK" w:cs="Times New Roman"/>
          <w:color w:val="auto"/>
          <w:sz w:val="32"/>
          <w:szCs w:val="32"/>
          <w:shd w:val="clear" w:color="auto" w:fill="FFFFFF"/>
        </w:rPr>
        <w:t>万元，较上年决算数增加5.91万元，增长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2022年度本单位与部门合并编报决算，按照市财政局要求，2023年独立编报决算，故与上年对比增长</w:t>
      </w:r>
      <w:r>
        <w:rPr>
          <w:rFonts w:hint="eastAsia" w:ascii="Times New Roman" w:hAnsi="Times New Roman" w:eastAsia="方正仿宋_GBK" w:cs="Times New Roman"/>
          <w:color w:val="auto"/>
          <w:sz w:val="32"/>
          <w:szCs w:val="32"/>
          <w:shd w:val="clear" w:color="auto" w:fill="FFFFFF"/>
          <w:lang w:val="en-US" w:eastAsia="zh-CN"/>
        </w:rPr>
        <w:t>100.00%</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公用经费用途主要包括办公费</w:t>
      </w:r>
      <w:r>
        <w:rPr>
          <w:rFonts w:hint="default" w:ascii="Times New Roman" w:hAnsi="Times New Roman" w:eastAsia="方正仿宋_GBK" w:cs="Times New Roman"/>
          <w:color w:val="auto"/>
          <w:sz w:val="32"/>
          <w:szCs w:val="32"/>
          <w:shd w:val="clear" w:color="auto" w:fill="FFFFFF"/>
          <w:lang w:eastAsia="zh-CN"/>
        </w:rPr>
        <w:t>、邮电费、劳务费、水费、电费等</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（五）政府性基金预算收支决算情况说明</w:t>
      </w:r>
    </w:p>
    <w:p>
      <w:pPr>
        <w:pStyle w:val="8"/>
        <w:keepNext w:val="0"/>
        <w:keepLines w:val="0"/>
        <w:pageBreakBefore w:val="0"/>
        <w:kinsoku/>
        <w:wordWrap/>
        <w:overflowPunct/>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color w:val="auto"/>
          <w:sz w:val="32"/>
          <w:szCs w:val="32"/>
          <w:shd w:val="clear" w:color="auto" w:fill="auto"/>
        </w:rPr>
      </w:pPr>
      <w:r>
        <w:rPr>
          <w:rStyle w:val="10"/>
          <w:rFonts w:hint="default" w:ascii="Times New Roman" w:hAnsi="Times New Roman" w:eastAsia="方正仿宋_GBK" w:cs="Times New Roman"/>
          <w:b w:val="0"/>
          <w:bCs/>
          <w:color w:val="auto"/>
          <w:sz w:val="32"/>
          <w:szCs w:val="32"/>
          <w:shd w:val="clear" w:color="auto" w:fill="auto"/>
        </w:rPr>
        <w:t>本单位2023年度无政府性基金预算财政拨款收支。</w:t>
      </w:r>
    </w:p>
    <w:p>
      <w:pPr>
        <w:pStyle w:val="13"/>
        <w:keepNext w:val="0"/>
        <w:keepLines w:val="0"/>
        <w:pageBreakBefore w:val="0"/>
        <w:kinsoku/>
        <w:wordWrap/>
        <w:overflowPunct/>
        <w:autoSpaceDE w:val="0"/>
        <w:bidi w:val="0"/>
        <w:adjustRightInd/>
        <w:spacing w:beforeAutospacing="0" w:afterAutospacing="0" w:line="560" w:lineRule="exact"/>
        <w:rPr>
          <w:rFonts w:hint="eastAsia" w:ascii="方正楷体_GBK" w:hAnsi="方正楷体_GBK" w:eastAsia="方正楷体_GBK" w:cs="方正楷体_GBK"/>
          <w:b w:val="0"/>
          <w:bCs w:val="0"/>
          <w:color w:val="auto"/>
          <w:sz w:val="32"/>
          <w:szCs w:val="32"/>
          <w:shd w:val="clear" w:color="auto" w:fill="auto"/>
        </w:rPr>
      </w:pPr>
      <w:r>
        <w:rPr>
          <w:rFonts w:hint="eastAsia" w:ascii="方正楷体_GBK" w:hAnsi="方正楷体_GBK" w:eastAsia="方正楷体_GBK" w:cs="方正楷体_GBK"/>
          <w:b w:val="0"/>
          <w:bCs w:val="0"/>
          <w:color w:val="auto"/>
          <w:sz w:val="32"/>
          <w:szCs w:val="32"/>
          <w:shd w:val="clear" w:color="auto" w:fill="auto"/>
        </w:rPr>
        <w:t>（六）国有资本经营预算财政拨款支出决算情况说明</w:t>
      </w:r>
    </w:p>
    <w:p>
      <w:pPr>
        <w:pStyle w:val="8"/>
        <w:keepNext w:val="0"/>
        <w:keepLines w:val="0"/>
        <w:pageBreakBefore w:val="0"/>
        <w:kinsoku/>
        <w:wordWrap/>
        <w:overflowPunct/>
        <w:bidi w:val="0"/>
        <w:adjustRightInd/>
        <w:snapToGrid w:val="0"/>
        <w:spacing w:before="0" w:beforeAutospacing="0" w:after="0" w:afterAutospacing="0" w:line="560" w:lineRule="exact"/>
        <w:ind w:firstLine="640" w:firstLineChars="200"/>
        <w:jc w:val="both"/>
        <w:rPr>
          <w:rStyle w:val="10"/>
          <w:rFonts w:hint="default" w:ascii="Times New Roman" w:hAnsi="Times New Roman" w:eastAsia="方正仿宋_GBK" w:cs="Times New Roman"/>
          <w:b w:val="0"/>
          <w:bCs/>
          <w:color w:val="auto"/>
          <w:sz w:val="32"/>
          <w:szCs w:val="32"/>
          <w:shd w:val="clear" w:color="auto" w:fill="auto"/>
        </w:rPr>
      </w:pPr>
      <w:r>
        <w:rPr>
          <w:rStyle w:val="10"/>
          <w:rFonts w:hint="default" w:ascii="Times New Roman" w:hAnsi="Times New Roman" w:eastAsia="方正仿宋_GBK" w:cs="Times New Roman"/>
          <w:b w:val="0"/>
          <w:bCs/>
          <w:color w:val="auto"/>
          <w:sz w:val="32"/>
          <w:szCs w:val="32"/>
          <w:shd w:val="clear" w:color="auto" w:fill="auto"/>
        </w:rPr>
        <w:t>本单位2023年度无国有资本经营预算财政拨款支出。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10"/>
          <w:rFonts w:hint="default" w:ascii="方正黑体_GBK" w:hAnsi="方正黑体_GBK" w:eastAsia="方正黑体_GBK" w:cs="方正黑体_GBK"/>
          <w:b w:val="0"/>
          <w:bCs/>
          <w:color w:val="auto"/>
          <w:sz w:val="32"/>
          <w:szCs w:val="32"/>
          <w:shd w:val="clear" w:color="auto" w:fill="FFFFFF"/>
          <w:lang w:eastAsia="zh-CN"/>
        </w:rPr>
      </w:pPr>
      <w:r>
        <w:rPr>
          <w:rStyle w:val="10"/>
          <w:rFonts w:hint="default" w:ascii="方正黑体_GBK" w:hAnsi="方正黑体_GBK" w:eastAsia="方正黑体_GBK" w:cs="方正黑体_GBK"/>
          <w:b w:val="0"/>
          <w:bCs/>
          <w:color w:val="auto"/>
          <w:sz w:val="32"/>
          <w:szCs w:val="32"/>
          <w:shd w:val="clear" w:color="auto" w:fill="FFFFFF"/>
          <w:lang w:eastAsia="zh-CN"/>
        </w:rPr>
        <w:t>三、“三公”经费情况说明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lang w:val="zh-CN"/>
        </w:rPr>
      </w:pPr>
      <w:r>
        <w:rPr>
          <w:rStyle w:val="10"/>
          <w:rFonts w:hint="default" w:ascii="Times New Roman" w:hAnsi="Times New Roman" w:eastAsia="方正仿宋_GBK" w:cs="Times New Roman"/>
          <w:b w:val="0"/>
          <w:bCs/>
          <w:color w:val="auto"/>
          <w:sz w:val="32"/>
          <w:szCs w:val="32"/>
          <w:highlight w:val="none"/>
          <w:shd w:val="clear" w:color="auto" w:fill="FFFFFF"/>
          <w:lang w:val="zh-CN" w:eastAsia="zh-CN"/>
        </w:rPr>
        <w:t>本单位属于</w:t>
      </w:r>
      <w:r>
        <w:rPr>
          <w:rStyle w:val="10"/>
          <w:rFonts w:hint="default" w:ascii="Times New Roman" w:hAnsi="Times New Roman" w:eastAsia="方正仿宋_GBK" w:cs="Times New Roman"/>
          <w:b w:val="0"/>
          <w:bCs/>
          <w:color w:val="auto"/>
          <w:sz w:val="32"/>
          <w:szCs w:val="32"/>
          <w:highlight w:val="none"/>
          <w:shd w:val="clear" w:color="auto" w:fill="FFFFFF"/>
          <w:lang w:eastAsia="zh-CN"/>
        </w:rPr>
        <w:t>峨溶镇人民政府的下属事业单位，</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三公</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highlight w:val="none"/>
          <w:lang w:val="zh-CN"/>
        </w:rPr>
        <w:t>经费预算安排在政府本级，由政府本级统筹管理、统一核算，故本单位无：“三公”经费预算及支出。</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outlineLvl w:val="9"/>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（一）“三公”经费支出总体情况说明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2023年度</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三公</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经费支出共计</w:t>
      </w:r>
      <w:r>
        <w:rPr>
          <w:rFonts w:hint="eastAsia" w:ascii="Times New Roman" w:hAnsi="Times New Roman" w:eastAsia="方正仿宋_GBK" w:cs="Times New Roman"/>
          <w:color w:val="auto"/>
          <w:sz w:val="32"/>
          <w:szCs w:val="32"/>
          <w:lang w:eastAsia="zh-CN"/>
        </w:rPr>
        <w:t>0.00万元</w:t>
      </w:r>
      <w:r>
        <w:rPr>
          <w:rFonts w:hint="default" w:ascii="Times New Roman" w:hAnsi="Times New Roman" w:eastAsia="方正仿宋_GBK" w:cs="Times New Roman"/>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lang w:eastAsia="zh-CN"/>
        </w:rPr>
        <w:t>，较</w:t>
      </w:r>
      <w:r>
        <w:rPr>
          <w:rFonts w:hint="default" w:ascii="Times New Roman" w:hAnsi="Times New Roman" w:eastAsia="方正仿宋_GBK" w:cs="Times New Roman"/>
          <w:color w:val="auto"/>
          <w:sz w:val="32"/>
          <w:szCs w:val="32"/>
          <w:shd w:val="clear" w:color="auto" w:fill="FFFFFF"/>
        </w:rPr>
        <w:t>上年支出数无增减</w:t>
      </w:r>
      <w:r>
        <w:rPr>
          <w:rFonts w:hint="default" w:ascii="Times New Roman" w:hAnsi="Times New Roman" w:eastAsia="方正仿宋_GBK" w:cs="Times New Roman"/>
          <w:color w:val="auto"/>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outlineLvl w:val="9"/>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（二）“三公”经费分项支出情况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2023年度本单位因公出国（境）费用</w:t>
      </w:r>
      <w:r>
        <w:rPr>
          <w:rFonts w:hint="eastAsia" w:ascii="Times New Roman" w:hAnsi="Times New Roman" w:eastAsia="方正仿宋_GBK" w:cs="Times New Roman"/>
          <w:color w:val="auto"/>
          <w:sz w:val="32"/>
          <w:szCs w:val="32"/>
          <w:lang w:eastAsia="zh-CN"/>
        </w:rPr>
        <w:t>0.00万元</w:t>
      </w:r>
      <w:r>
        <w:rPr>
          <w:rFonts w:hint="default" w:ascii="Times New Roman" w:hAnsi="Times New Roman" w:eastAsia="方正仿宋_GBK" w:cs="Times New Roman"/>
          <w:color w:val="auto"/>
          <w:sz w:val="32"/>
          <w:szCs w:val="32"/>
          <w:shd w:val="clear" w:color="auto" w:fill="FFFFFF"/>
          <w:lang w:eastAsia="zh-CN"/>
        </w:rPr>
        <w:t>，较</w:t>
      </w:r>
      <w:r>
        <w:rPr>
          <w:rFonts w:hint="default" w:ascii="Times New Roman" w:hAnsi="Times New Roman" w:eastAsia="方正仿宋_GBK" w:cs="Times New Roman"/>
          <w:color w:val="auto"/>
          <w:sz w:val="32"/>
          <w:szCs w:val="32"/>
          <w:shd w:val="clear" w:color="auto" w:fill="FFFFFF"/>
        </w:rPr>
        <w:t>年初预算数无增减</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较上年支出数无增减</w:t>
      </w:r>
      <w:r>
        <w:rPr>
          <w:rFonts w:hint="default" w:ascii="Times New Roman" w:hAnsi="Times New Roman" w:eastAsia="方正仿宋_GBK" w:cs="Times New Roman"/>
          <w:color w:val="auto"/>
          <w:sz w:val="32"/>
          <w:szCs w:val="32"/>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公务车购置费</w:t>
      </w:r>
      <w:r>
        <w:rPr>
          <w:rFonts w:hint="eastAsia" w:ascii="Times New Roman" w:hAnsi="Times New Roman" w:eastAsia="方正仿宋_GBK" w:cs="Times New Roman"/>
          <w:color w:val="auto"/>
          <w:sz w:val="32"/>
          <w:szCs w:val="32"/>
          <w:lang w:eastAsia="zh-CN"/>
        </w:rPr>
        <w:t>0.00万元</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较</w:t>
      </w:r>
      <w:r>
        <w:rPr>
          <w:rFonts w:hint="default" w:ascii="Times New Roman" w:hAnsi="Times New Roman" w:eastAsia="方正仿宋_GBK" w:cs="Times New Roman"/>
          <w:color w:val="auto"/>
          <w:sz w:val="32"/>
          <w:szCs w:val="32"/>
          <w:shd w:val="clear" w:color="auto" w:fill="FFFFFF"/>
        </w:rPr>
        <w:t>年初预算数无增减</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较上年支出数无增减</w:t>
      </w:r>
      <w:r>
        <w:rPr>
          <w:rFonts w:hint="default" w:ascii="Times New Roman" w:hAnsi="Times New Roman" w:eastAsia="方正仿宋_GBK" w:cs="Times New Roman"/>
          <w:color w:val="auto"/>
          <w:sz w:val="32"/>
          <w:szCs w:val="32"/>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公务车运行维护费</w:t>
      </w:r>
      <w:r>
        <w:rPr>
          <w:rFonts w:hint="eastAsia" w:ascii="Times New Roman" w:hAnsi="Times New Roman" w:eastAsia="方正仿宋_GBK" w:cs="Times New Roman"/>
          <w:color w:val="auto"/>
          <w:sz w:val="32"/>
          <w:szCs w:val="32"/>
          <w:lang w:eastAsia="zh-CN"/>
        </w:rPr>
        <w:t>0.00万元</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较</w:t>
      </w:r>
      <w:r>
        <w:rPr>
          <w:rFonts w:hint="default" w:ascii="Times New Roman" w:hAnsi="Times New Roman" w:eastAsia="方正仿宋_GBK" w:cs="Times New Roman"/>
          <w:color w:val="auto"/>
          <w:sz w:val="32"/>
          <w:szCs w:val="32"/>
          <w:shd w:val="clear" w:color="auto" w:fill="FFFFFF"/>
        </w:rPr>
        <w:t>年初预算数无增减</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较上年支出数无增减</w:t>
      </w:r>
      <w:r>
        <w:rPr>
          <w:rFonts w:hint="default" w:ascii="Times New Roman" w:hAnsi="Times New Roman" w:eastAsia="方正仿宋_GBK" w:cs="Times New Roman"/>
          <w:color w:val="auto"/>
          <w:sz w:val="32"/>
          <w:szCs w:val="32"/>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公务接待费</w:t>
      </w:r>
      <w:r>
        <w:rPr>
          <w:rFonts w:hint="eastAsia" w:ascii="Times New Roman" w:hAnsi="Times New Roman" w:eastAsia="方正仿宋_GBK" w:cs="Times New Roman"/>
          <w:color w:val="auto"/>
          <w:sz w:val="32"/>
          <w:szCs w:val="32"/>
          <w:lang w:eastAsia="zh-CN"/>
        </w:rPr>
        <w:t>0.00万元</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较</w:t>
      </w:r>
      <w:r>
        <w:rPr>
          <w:rFonts w:hint="default" w:ascii="Times New Roman" w:hAnsi="Times New Roman" w:eastAsia="方正仿宋_GBK" w:cs="Times New Roman"/>
          <w:color w:val="auto"/>
          <w:sz w:val="32"/>
          <w:szCs w:val="32"/>
          <w:shd w:val="clear" w:color="auto" w:fill="FFFFFF"/>
        </w:rPr>
        <w:t>年初预算数无增减</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较上年支出数无增减</w:t>
      </w:r>
      <w:r>
        <w:rPr>
          <w:rFonts w:hint="default" w:ascii="Times New Roman" w:hAnsi="Times New Roman" w:eastAsia="方正仿宋_GBK" w:cs="Times New Roman"/>
          <w:color w:val="auto"/>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outlineLvl w:val="9"/>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（三）“三公”经费实物量情况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人。2023年本单位人均接待费</w:t>
      </w:r>
      <w:r>
        <w:rPr>
          <w:rFonts w:hint="default"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val="en-US" w:eastAsia="zh-CN"/>
        </w:rPr>
        <w:t>.00</w:t>
      </w:r>
      <w:r>
        <w:rPr>
          <w:rFonts w:hint="eastAsia" w:ascii="Times New Roman" w:hAnsi="Times New Roman" w:eastAsia="方正仿宋_GBK" w:cs="Times New Roman"/>
          <w:color w:val="auto"/>
          <w:sz w:val="32"/>
          <w:szCs w:val="32"/>
          <w:lang w:eastAsia="zh-CN"/>
        </w:rPr>
        <w:t>万</w:t>
      </w:r>
      <w:r>
        <w:rPr>
          <w:rFonts w:hint="default" w:ascii="Times New Roman" w:hAnsi="Times New Roman" w:eastAsia="方正仿宋_GBK" w:cs="Times New Roman"/>
          <w:color w:val="auto"/>
          <w:sz w:val="32"/>
          <w:szCs w:val="32"/>
          <w:shd w:val="clear" w:color="auto" w:fill="FFFFFF"/>
        </w:rPr>
        <w:t>元，车均购置费</w:t>
      </w:r>
      <w:r>
        <w:rPr>
          <w:rFonts w:hint="eastAsia" w:ascii="Times New Roman" w:hAnsi="Times New Roman" w:eastAsia="方正仿宋_GBK" w:cs="Times New Roman"/>
          <w:color w:val="auto"/>
          <w:sz w:val="32"/>
          <w:szCs w:val="32"/>
          <w:lang w:eastAsia="zh-CN"/>
        </w:rPr>
        <w:t>0.00万元</w:t>
      </w:r>
      <w:r>
        <w:rPr>
          <w:rFonts w:hint="default" w:ascii="Times New Roman" w:hAnsi="Times New Roman" w:eastAsia="方正仿宋_GBK" w:cs="Times New Roman"/>
          <w:color w:val="auto"/>
          <w:sz w:val="32"/>
          <w:szCs w:val="32"/>
          <w:shd w:val="clear" w:color="auto" w:fill="FFFFFF"/>
        </w:rPr>
        <w:t>，车均维护费</w:t>
      </w:r>
      <w:r>
        <w:rPr>
          <w:rFonts w:hint="eastAsia" w:ascii="Times New Roman" w:hAnsi="Times New Roman" w:eastAsia="方正仿宋_GBK" w:cs="Times New Roman"/>
          <w:color w:val="auto"/>
          <w:sz w:val="32"/>
          <w:szCs w:val="32"/>
          <w:lang w:eastAsia="zh-CN"/>
        </w:rPr>
        <w:t>0.00万元</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10"/>
          <w:rFonts w:hint="eastAsia" w:ascii="方正黑体_GBK" w:hAnsi="方正黑体_GBK" w:eastAsia="方正黑体_GBK" w:cs="方正黑体_GBK"/>
          <w:b w:val="0"/>
          <w:bCs/>
          <w:color w:val="auto"/>
          <w:sz w:val="32"/>
          <w:szCs w:val="32"/>
          <w:shd w:val="clear" w:color="auto" w:fill="FFFFFF"/>
          <w:lang w:eastAsia="zh-CN"/>
        </w:rPr>
      </w:pPr>
      <w:r>
        <w:rPr>
          <w:rStyle w:val="10"/>
          <w:rFonts w:hint="eastAsia" w:ascii="方正黑体_GBK" w:hAnsi="方正黑体_GBK" w:eastAsia="方正黑体_GBK" w:cs="方正黑体_GBK"/>
          <w:b w:val="0"/>
          <w:bCs/>
          <w:color w:val="auto"/>
          <w:sz w:val="32"/>
          <w:szCs w:val="32"/>
          <w:shd w:val="clear" w:color="auto" w:fill="FFFFFF"/>
          <w:lang w:eastAsia="zh-CN"/>
        </w:rPr>
        <w:t>四、其他需要说明的事项</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default" w:ascii="Times New Roman" w:hAnsi="Times New Roman" w:eastAsia="方正仿宋_GBK" w:cs="Times New Roman"/>
          <w:b/>
          <w:bCs/>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（一）财政拨款会议费和培训费情况说明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本年度会议费支出</w:t>
      </w:r>
      <w:r>
        <w:rPr>
          <w:rFonts w:hint="default" w:ascii="Times New Roman" w:hAnsi="Times New Roman" w:eastAsia="方正仿宋_GBK" w:cs="Times New Roman"/>
          <w:color w:val="auto"/>
          <w:sz w:val="32"/>
          <w:szCs w:val="32"/>
        </w:rPr>
        <w:t>0.33</w:t>
      </w:r>
      <w:r>
        <w:rPr>
          <w:rFonts w:hint="default" w:ascii="Times New Roman" w:hAnsi="Times New Roman" w:eastAsia="方正仿宋_GBK" w:cs="Times New Roman"/>
          <w:color w:val="auto"/>
          <w:sz w:val="32"/>
          <w:szCs w:val="32"/>
          <w:shd w:val="clear" w:color="auto" w:fill="FFFFFF"/>
        </w:rPr>
        <w:t>万元，较上年决算数增加0.33万元，增长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2022年度本单位与部门合并编报决算，按照市财政局要求，2023年独立编报决算，故与上年对比增长</w:t>
      </w:r>
      <w:r>
        <w:rPr>
          <w:rFonts w:hint="eastAsia" w:ascii="Times New Roman" w:hAnsi="Times New Roman" w:eastAsia="方正仿宋_GBK" w:cs="Times New Roman"/>
          <w:color w:val="auto"/>
          <w:sz w:val="32"/>
          <w:szCs w:val="32"/>
          <w:shd w:val="clear" w:color="auto" w:fill="FFFFFF"/>
          <w:lang w:val="en-US" w:eastAsia="zh-CN"/>
        </w:rPr>
        <w:t>100.00%</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rPr>
        <w:t>0.26</w:t>
      </w:r>
      <w:r>
        <w:rPr>
          <w:rFonts w:hint="default" w:ascii="Times New Roman" w:hAnsi="Times New Roman" w:eastAsia="方正仿宋_GBK" w:cs="Times New Roman"/>
          <w:color w:val="auto"/>
          <w:sz w:val="32"/>
          <w:szCs w:val="32"/>
          <w:shd w:val="clear" w:color="auto" w:fill="FFFFFF"/>
        </w:rPr>
        <w:t>万元，较上年决算数增加0.26万元，增长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2022年度本单位与部门合并编报决算，按照市财政局要求，2023年独立编报决算，故与上年对比增长</w:t>
      </w:r>
      <w:r>
        <w:rPr>
          <w:rFonts w:hint="eastAsia" w:ascii="Times New Roman" w:hAnsi="Times New Roman" w:eastAsia="方正仿宋_GBK" w:cs="Times New Roman"/>
          <w:color w:val="auto"/>
          <w:sz w:val="32"/>
          <w:szCs w:val="32"/>
          <w:shd w:val="clear" w:color="auto" w:fill="FFFFFF"/>
          <w:lang w:val="en-US" w:eastAsia="zh-CN"/>
        </w:rPr>
        <w:t>100.00%</w:t>
      </w:r>
      <w:r>
        <w:rPr>
          <w:rFonts w:hint="default" w:ascii="Times New Roman" w:hAnsi="Times New Roman" w:eastAsia="方正仿宋_GBK" w:cs="Times New Roman"/>
          <w:color w:val="auto"/>
          <w:sz w:val="32"/>
          <w:szCs w:val="32"/>
          <w:shd w:val="clear" w:color="auto" w:fill="FFFFFF"/>
          <w:lang w:val="en-US" w:eastAsia="zh-CN"/>
        </w:rPr>
        <w:t>。</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（二）机关运行经费情况说明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按照部门决算列报口径，我单位不在机关运行经费统计范围之内。</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（三）国有资产占用情况说明</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截至2023年12月31日，本单位共有车辆</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w:t>
      </w:r>
      <w:r>
        <w:rPr>
          <w:rFonts w:hint="eastAsia" w:ascii="Times New Roman" w:hAnsi="Times New Roman" w:eastAsia="方正仿宋_GBK" w:cs="Times New Roman"/>
          <w:color w:val="auto"/>
          <w:sz w:val="32"/>
          <w:szCs w:val="32"/>
          <w:shd w:val="clear" w:color="auto" w:fill="FFFFFF"/>
          <w:lang w:eastAsia="zh-CN"/>
        </w:rPr>
        <w:t>0.00万元</w:t>
      </w:r>
      <w:r>
        <w:rPr>
          <w:rFonts w:hint="default" w:ascii="Times New Roman" w:hAnsi="Times New Roman" w:eastAsia="方正仿宋_GBK" w:cs="Times New Roman"/>
          <w:color w:val="auto"/>
          <w:sz w:val="32"/>
          <w:szCs w:val="32"/>
          <w:shd w:val="clear" w:color="auto" w:fill="FFFFFF"/>
        </w:rPr>
        <w:t>（含）以上专用设备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（四）政府采购支出情况说明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lang w:eastAsia="zh-CN"/>
        </w:rPr>
        <w:t>五、</w:t>
      </w:r>
      <w:r>
        <w:rPr>
          <w:rStyle w:val="10"/>
          <w:rFonts w:hint="eastAsia" w:ascii="方正黑体_GBK" w:hAnsi="方正黑体_GBK" w:eastAsia="方正黑体_GBK" w:cs="方正黑体_GBK"/>
          <w:b w:val="0"/>
          <w:bCs/>
          <w:color w:val="auto"/>
          <w:sz w:val="32"/>
          <w:szCs w:val="32"/>
          <w:shd w:val="clear" w:color="auto" w:fill="FFFFFF"/>
        </w:rPr>
        <w:t>预算绩效管理情况说明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（一）单位自评情况</w:t>
      </w:r>
    </w:p>
    <w:p>
      <w:pPr>
        <w:pStyle w:val="8"/>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yellow"/>
          <w:shd w:val="clear" w:color="auto" w:fill="FFFFFF"/>
          <w:lang w:eastAsia="zh-CN"/>
        </w:rPr>
      </w:pPr>
      <w:r>
        <w:rPr>
          <w:rFonts w:hint="default" w:ascii="Times New Roman" w:hAnsi="Times New Roman" w:eastAsia="方正仿宋_GBK" w:cs="Times New Roman"/>
          <w:color w:val="auto"/>
          <w:sz w:val="32"/>
          <w:szCs w:val="32"/>
          <w:shd w:val="clear" w:color="auto" w:fill="FFFFFF"/>
        </w:rPr>
        <w:t>根据预算绩效管理要求，我单位对</w:t>
      </w:r>
      <w:r>
        <w:rPr>
          <w:rFonts w:hint="default" w:ascii="Times New Roman" w:hAnsi="Times New Roman" w:eastAsia="方正仿宋_GBK" w:cs="Times New Roman"/>
          <w:color w:val="auto"/>
          <w:sz w:val="32"/>
          <w:szCs w:val="32"/>
          <w:shd w:val="clear" w:color="auto" w:fill="FFFFFF"/>
          <w:lang w:val="en-US" w:eastAsia="zh-CN"/>
        </w:rPr>
        <w:t>11</w:t>
      </w:r>
      <w:r>
        <w:rPr>
          <w:rFonts w:hint="default" w:ascii="Times New Roman" w:hAnsi="Times New Roman" w:eastAsia="方正仿宋_GBK" w:cs="Times New Roman"/>
          <w:color w:val="auto"/>
          <w:sz w:val="32"/>
          <w:szCs w:val="32"/>
          <w:shd w:val="clear" w:color="auto" w:fill="FFFFFF"/>
        </w:rPr>
        <w:t>个</w:t>
      </w:r>
      <w:r>
        <w:rPr>
          <w:rFonts w:hint="default" w:ascii="Times New Roman" w:hAnsi="Times New Roman" w:eastAsia="方正仿宋_GBK" w:cs="Times New Roman"/>
          <w:color w:val="auto"/>
          <w:sz w:val="32"/>
          <w:szCs w:val="32"/>
          <w:shd w:val="clear" w:color="auto" w:fill="FFFFFF"/>
          <w:lang w:eastAsia="zh-CN"/>
        </w:rPr>
        <w:t>二</w:t>
      </w:r>
      <w:r>
        <w:rPr>
          <w:rFonts w:hint="default" w:ascii="Times New Roman" w:hAnsi="Times New Roman" w:eastAsia="方正仿宋_GBK" w:cs="Times New Roman"/>
          <w:color w:val="auto"/>
          <w:sz w:val="32"/>
          <w:szCs w:val="32"/>
          <w:shd w:val="clear" w:color="auto" w:fill="FFFFFF"/>
        </w:rPr>
        <w:t>级项目开展了绩效自评，涉及财政拨款项目支出资金</w:t>
      </w:r>
      <w:r>
        <w:rPr>
          <w:rFonts w:hint="default" w:ascii="Times New Roman" w:hAnsi="Times New Roman" w:eastAsia="方正仿宋_GBK" w:cs="Times New Roman"/>
          <w:color w:val="auto"/>
          <w:sz w:val="32"/>
          <w:szCs w:val="32"/>
          <w:shd w:val="clear" w:color="auto" w:fill="FFFFFF"/>
          <w:lang w:val="en-US" w:eastAsia="zh-CN"/>
        </w:rPr>
        <w:t>30.2</w:t>
      </w:r>
      <w:r>
        <w:rPr>
          <w:rFonts w:hint="eastAsia" w:ascii="Times New Roman" w:hAnsi="Times New Roman" w:eastAsia="方正仿宋_GBK" w:cs="Times New Roman"/>
          <w:color w:val="auto"/>
          <w:sz w:val="32"/>
          <w:szCs w:val="32"/>
          <w:shd w:val="clear" w:color="auto" w:fill="FFFFFF"/>
          <w:lang w:val="en-US" w:eastAsia="zh-CN"/>
        </w:rPr>
        <w:t>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lang w:val="en-US" w:eastAsia="zh-CN"/>
        </w:rPr>
        <w:t>2023年项目支出绩效自评表（二级项目）详见附件1。</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（二）单位绩效评价情况</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我单位对义务兵（含消防士）家庭优待金</w:t>
      </w:r>
      <w:r>
        <w:rPr>
          <w:rFonts w:hint="default" w:ascii="Times New Roman" w:hAnsi="Times New Roman" w:eastAsia="方正仿宋_GBK" w:cs="Times New Roman"/>
          <w:color w:val="auto"/>
          <w:sz w:val="32"/>
          <w:szCs w:val="32"/>
          <w:shd w:val="clear" w:color="auto" w:fill="FFFFFF"/>
          <w:lang w:eastAsia="zh-CN"/>
        </w:rPr>
        <w:t>项目</w:t>
      </w:r>
      <w:r>
        <w:rPr>
          <w:rFonts w:hint="default" w:ascii="Times New Roman" w:hAnsi="Times New Roman" w:eastAsia="方正仿宋_GBK" w:cs="Times New Roman"/>
          <w:color w:val="auto"/>
          <w:sz w:val="32"/>
          <w:szCs w:val="32"/>
          <w:shd w:val="clear" w:color="auto" w:fill="FFFFFF"/>
        </w:rPr>
        <w:t>开展了绩效评价，涉及财政拨款项目资金</w:t>
      </w:r>
      <w:r>
        <w:rPr>
          <w:rFonts w:hint="eastAsia" w:ascii="Times New Roman" w:hAnsi="Times New Roman" w:eastAsia="方正仿宋_GBK" w:cs="Times New Roman"/>
          <w:color w:val="auto"/>
          <w:sz w:val="32"/>
          <w:szCs w:val="32"/>
          <w:shd w:val="clear" w:color="auto" w:fill="FFFFFF"/>
          <w:lang w:val="en-US" w:eastAsia="zh-CN"/>
        </w:rPr>
        <w:t>13.06</w:t>
      </w:r>
      <w:r>
        <w:rPr>
          <w:rFonts w:hint="default" w:ascii="Times New Roman" w:hAnsi="Times New Roman" w:eastAsia="方正仿宋_GBK" w:cs="Times New Roman"/>
          <w:color w:val="auto"/>
          <w:sz w:val="32"/>
          <w:szCs w:val="32"/>
          <w:shd w:val="clear" w:color="auto" w:fill="FFFFFF"/>
        </w:rPr>
        <w:t>万元，评价得分</w:t>
      </w:r>
      <w:r>
        <w:rPr>
          <w:rFonts w:hint="default" w:ascii="Times New Roman" w:hAnsi="Times New Roman" w:eastAsia="方正仿宋_GBK" w:cs="Times New Roman"/>
          <w:color w:val="auto"/>
          <w:sz w:val="32"/>
          <w:szCs w:val="32"/>
          <w:shd w:val="clear" w:color="auto" w:fill="FFFFFF"/>
          <w:lang w:val="en-US" w:eastAsia="zh-CN"/>
        </w:rPr>
        <w:t>100</w:t>
      </w:r>
      <w:r>
        <w:rPr>
          <w:rFonts w:hint="default" w:ascii="Times New Roman" w:hAnsi="Times New Roman" w:eastAsia="方正仿宋_GBK" w:cs="Times New Roman"/>
          <w:color w:val="auto"/>
          <w:sz w:val="32"/>
          <w:szCs w:val="32"/>
          <w:shd w:val="clear" w:color="auto" w:fill="FFFFFF"/>
        </w:rPr>
        <w:t>分，评价等次为</w:t>
      </w:r>
      <w:r>
        <w:rPr>
          <w:rFonts w:hint="default" w:ascii="Times New Roman" w:hAnsi="Times New Roman" w:eastAsia="方正仿宋_GBK" w:cs="Times New Roman"/>
          <w:color w:val="auto"/>
          <w:sz w:val="32"/>
          <w:szCs w:val="32"/>
          <w:shd w:val="clear" w:color="auto" w:fill="FFFFFF"/>
          <w:lang w:eastAsia="zh-CN"/>
        </w:rPr>
        <w:t>优</w:t>
      </w:r>
      <w:r>
        <w:rPr>
          <w:rFonts w:hint="default" w:ascii="Times New Roman" w:hAnsi="Times New Roman" w:eastAsia="方正仿宋_GBK" w:cs="Times New Roman"/>
          <w:color w:val="auto"/>
          <w:sz w:val="32"/>
          <w:szCs w:val="32"/>
          <w:shd w:val="clear" w:color="auto" w:fill="FFFFFF"/>
        </w:rPr>
        <w:t>，绩效评价发现</w:t>
      </w:r>
      <w:r>
        <w:rPr>
          <w:rFonts w:hint="default" w:ascii="Times New Roman" w:hAnsi="Times New Roman" w:eastAsia="方正仿宋_GBK" w:cs="Times New Roman"/>
          <w:color w:val="auto"/>
          <w:sz w:val="32"/>
          <w:szCs w:val="32"/>
          <w:lang w:val="en-US" w:eastAsia="zh-CN"/>
        </w:rPr>
        <w:t>绩效目标设置存在使用定性指标较难评价的</w:t>
      </w:r>
      <w:r>
        <w:rPr>
          <w:rFonts w:hint="default" w:ascii="Times New Roman" w:hAnsi="Times New Roman" w:eastAsia="方正仿宋_GBK" w:cs="Times New Roman"/>
          <w:color w:val="auto"/>
          <w:sz w:val="32"/>
          <w:szCs w:val="32"/>
          <w:shd w:val="clear" w:color="auto" w:fill="FFFFFF"/>
        </w:rPr>
        <w:t>问题，</w:t>
      </w:r>
      <w:r>
        <w:rPr>
          <w:rFonts w:hint="default" w:ascii="Times New Roman" w:hAnsi="Times New Roman" w:eastAsia="方正仿宋_GBK" w:cs="Times New Roman"/>
          <w:color w:val="auto"/>
          <w:sz w:val="32"/>
          <w:szCs w:val="32"/>
          <w:shd w:val="clear" w:color="auto" w:fill="FFFFFF"/>
          <w:lang w:eastAsia="zh-CN"/>
        </w:rPr>
        <w:t>今后工作将进一步优化绩效指标设置，使评价更具可衡量性。</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（三）财政绩效评价情况</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rPr>
          <w:rFonts w:hint="eastAsia" w:ascii="方正仿宋_GBK" w:hAnsi="方正仿宋_GBK" w:eastAsia="方正仿宋_GBK" w:cs="方正仿宋_GBK"/>
          <w:b w:val="0"/>
          <w:bCs w:val="0"/>
          <w:color w:val="auto"/>
          <w:sz w:val="32"/>
          <w:szCs w:val="32"/>
          <w:highlight w:val="none"/>
          <w:shd w:val="clear" w:color="auto" w:fill="auto"/>
        </w:rPr>
      </w:pPr>
      <w:r>
        <w:rPr>
          <w:rFonts w:hint="eastAsia" w:ascii="方正仿宋_GBK" w:hAnsi="方正仿宋_GBK" w:eastAsia="方正仿宋_GBK" w:cs="方正仿宋_GBK"/>
          <w:b w:val="0"/>
          <w:bCs w:val="0"/>
          <w:color w:val="auto"/>
          <w:sz w:val="32"/>
          <w:szCs w:val="32"/>
          <w:highlight w:val="none"/>
          <w:shd w:val="clear" w:color="auto" w:fill="auto"/>
          <w:lang w:eastAsia="zh-CN"/>
        </w:rPr>
        <w:t>县</w:t>
      </w:r>
      <w:r>
        <w:rPr>
          <w:rFonts w:hint="eastAsia" w:ascii="方正仿宋_GBK" w:hAnsi="方正仿宋_GBK" w:eastAsia="方正仿宋_GBK" w:cs="方正仿宋_GBK"/>
          <w:b w:val="0"/>
          <w:bCs w:val="0"/>
          <w:color w:val="auto"/>
          <w:sz w:val="32"/>
          <w:szCs w:val="32"/>
          <w:highlight w:val="none"/>
          <w:shd w:val="clear" w:color="auto" w:fill="auto"/>
        </w:rPr>
        <w:t>财政局未委托第三方对我单位开展绩效评价。</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textAlignment w:val="auto"/>
        <w:outlineLvl w:val="9"/>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 </w:t>
      </w:r>
      <w:r>
        <w:rPr>
          <w:rStyle w:val="10"/>
          <w:rFonts w:hint="eastAsia" w:ascii="方正黑体_GBK" w:hAnsi="方正黑体_GBK" w:eastAsia="方正黑体_GBK" w:cs="方正黑体_GBK"/>
          <w:b w:val="0"/>
          <w:bCs/>
          <w:sz w:val="32"/>
          <w:szCs w:val="32"/>
          <w:shd w:val="clear" w:color="auto" w:fill="FFFFFF"/>
        </w:rPr>
        <w:t>六、专业名词解释</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（二）事业收入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（三）经营收入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（四）其他收入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（五）使用非财政拨款结余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等不足以安排当年支出的情况下，使用以前年度积累的非财政拨款结余弥补本年度收支缺口的资金。</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（六）年初结转和结余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（七）结余分配</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（八）年末结转和结余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（九）基本支出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；公用经费指政府收支分类经济科目中除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外的其他支出。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（十）项目支出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（十一）经营支出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（十二）</w:t>
      </w:r>
      <w:r>
        <w:rPr>
          <w:rStyle w:val="10"/>
          <w:rFonts w:hint="eastAsia" w:ascii="方正楷体_GBK" w:hAnsi="方正楷体_GBK" w:eastAsia="方正楷体_GBK" w:cs="方正楷体_GBK"/>
          <w:b w:val="0"/>
          <w:bCs/>
          <w:sz w:val="32"/>
          <w:szCs w:val="32"/>
          <w:shd w:val="clear" w:color="auto" w:fill="FFFFFF"/>
          <w:lang w:eastAsia="zh-CN"/>
        </w:rPr>
        <w:t>“三公”</w:t>
      </w:r>
      <w:r>
        <w:rPr>
          <w:rStyle w:val="10"/>
          <w:rFonts w:hint="eastAsia" w:ascii="方正楷体_GBK" w:hAnsi="方正楷体_GBK" w:eastAsia="方正楷体_GBK" w:cs="方正楷体_GBK"/>
          <w:b w:val="0"/>
          <w:bCs/>
          <w:sz w:val="32"/>
          <w:szCs w:val="32"/>
          <w:shd w:val="clear" w:color="auto" w:fill="FFFFFF"/>
        </w:rPr>
        <w:t>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（十三）机关运行经费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bookmarkStart w:id="0" w:name="_GoBack"/>
      <w:bookmarkEnd w:id="0"/>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pPr>
        <w:pStyle w:val="8"/>
        <w:keepNext w:val="0"/>
        <w:keepLines w:val="0"/>
        <w:pageBreakBefore w:val="0"/>
        <w:widowControl/>
        <w:kinsoku/>
        <w:wordWrap w:val="0"/>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本单位决算公开信息反馈和联系方式：</w:t>
      </w:r>
      <w:r>
        <w:rPr>
          <w:rFonts w:hint="eastAsia" w:ascii="Times New Roman" w:hAnsi="Times New Roman" w:eastAsia="方正仿宋_GBK" w:cs="Times New Roman"/>
          <w:sz w:val="32"/>
          <w:szCs w:val="32"/>
          <w:shd w:val="clear" w:color="auto" w:fill="FFFFFF"/>
          <w:lang w:eastAsia="zh-CN"/>
        </w:rPr>
        <w:t>刘静</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lang w:val="en-US" w:eastAsia="zh-CN"/>
        </w:rPr>
        <w:t>023-76629515</w:t>
      </w:r>
      <w:r>
        <w:rPr>
          <w:rFonts w:hint="eastAsia" w:ascii="Times New Roman" w:hAnsi="Times New Roman" w:eastAsia="方正仿宋_GBK" w:cs="Times New Roman"/>
          <w:color w:val="auto"/>
          <w:sz w:val="32"/>
          <w:szCs w:val="32"/>
          <w:shd w:val="clear" w:color="auto" w:fill="FFFFFF"/>
          <w:lang w:val="en-US" w:eastAsia="zh-CN"/>
        </w:rPr>
        <w:t>。</w:t>
      </w:r>
    </w:p>
    <w:p>
      <w:pPr>
        <w:pStyle w:val="8"/>
        <w:keepNext w:val="0"/>
        <w:keepLines w:val="0"/>
        <w:pageBreakBefore w:val="0"/>
        <w:widowControl/>
        <w:kinsoku/>
        <w:wordWrap w:val="0"/>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sectPr>
          <w:footerReference r:id="rId3" w:type="default"/>
          <w:pgSz w:w="11915" w:h="16840"/>
          <w:pgMar w:top="2098" w:right="1474" w:bottom="1984" w:left="1588" w:header="851" w:footer="992" w:gutter="0"/>
          <w:pgNumType w:fmt="numberInDash"/>
          <w:cols w:space="720" w:num="1"/>
          <w:docGrid w:type="lines" w:linePitch="312" w:charSpace="0"/>
        </w:sectPr>
      </w:pPr>
    </w:p>
    <w:p>
      <w:pPr>
        <w:pStyle w:val="13"/>
        <w:keepNext w:val="0"/>
        <w:keepLines w:val="0"/>
        <w:pageBreakBefore w:val="0"/>
        <w:widowControl/>
        <w:kinsoku/>
        <w:wordWrap/>
        <w:overflowPunct/>
        <w:topLinePunct w:val="0"/>
        <w:autoSpaceDE w:val="0"/>
        <w:autoSpaceDN/>
        <w:bidi w:val="0"/>
        <w:adjustRightInd/>
        <w:snapToGrid/>
        <w:ind w:left="0" w:firstLine="640" w:firstLineChars="200"/>
        <w:textAlignment w:val="auto"/>
        <w:outlineLvl w:val="9"/>
        <w:rPr>
          <w:rStyle w:val="10"/>
          <w:rFonts w:hint="eastAsia" w:ascii="Times New Roman" w:hAnsi="Times New Roman" w:eastAsia="方正仿宋_GBK" w:cs="Times New Roman"/>
          <w:b w:val="0"/>
          <w:bCs/>
          <w:sz w:val="32"/>
          <w:szCs w:val="32"/>
          <w:shd w:val="clear" w:color="auto" w:fill="auto"/>
          <w:lang w:val="en-US" w:eastAsia="zh-CN"/>
        </w:rPr>
      </w:pPr>
      <w:r>
        <w:rPr>
          <w:rStyle w:val="10"/>
          <w:rFonts w:hint="eastAsia" w:ascii="Times New Roman" w:hAnsi="Times New Roman" w:eastAsia="方正仿宋_GBK" w:cs="Times New Roman"/>
          <w:b w:val="0"/>
          <w:bCs/>
          <w:sz w:val="32"/>
          <w:szCs w:val="32"/>
          <w:shd w:val="clear" w:color="auto" w:fill="auto"/>
          <w:lang w:eastAsia="zh-CN"/>
        </w:rPr>
        <w:t>附件</w:t>
      </w:r>
      <w:r>
        <w:rPr>
          <w:rStyle w:val="10"/>
          <w:rFonts w:hint="eastAsia" w:ascii="Times New Roman" w:hAnsi="Times New Roman" w:eastAsia="方正仿宋_GBK" w:cs="Times New Roman"/>
          <w:b w:val="0"/>
          <w:bCs/>
          <w:sz w:val="32"/>
          <w:szCs w:val="32"/>
          <w:shd w:val="clear" w:color="auto" w:fill="auto"/>
          <w:lang w:val="en-US" w:eastAsia="zh-CN"/>
        </w:rPr>
        <w:t>1</w:t>
      </w:r>
    </w:p>
    <w:tbl>
      <w:tblPr>
        <w:tblStyle w:val="11"/>
        <w:tblpPr w:leftFromText="180" w:rightFromText="180" w:vertAnchor="text" w:horzAnchor="page" w:tblpX="1028" w:tblpY="656"/>
        <w:tblOverlap w:val="never"/>
        <w:tblW w:w="15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05"/>
        <w:gridCol w:w="2450"/>
        <w:gridCol w:w="2090"/>
        <w:gridCol w:w="1286"/>
        <w:gridCol w:w="925"/>
        <w:gridCol w:w="1524"/>
        <w:gridCol w:w="1219"/>
        <w:gridCol w:w="1490"/>
        <w:gridCol w:w="1219"/>
        <w:gridCol w:w="631"/>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5056"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32"/>
                <w:szCs w:val="32"/>
                <w:u w:val="none"/>
                <w:lang w:val="en-US" w:eastAsia="zh-CN" w:bidi="ar"/>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义务兵（含消防士）家庭优待金</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年度预算执行率</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奖励人数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lang w:eastAsia="zh-CN"/>
              </w:rPr>
            </w:pPr>
            <w:r>
              <w:rPr>
                <w:rFonts w:hint="eastAsia" w:cs="宋体"/>
                <w:i w:val="0"/>
                <w:color w:val="000000"/>
                <w:sz w:val="20"/>
                <w:szCs w:val="20"/>
                <w:u w:val="none"/>
                <w:lang w:val="en-US" w:eastAsia="zh-CN"/>
              </w:rPr>
              <w:t>5</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lang w:eastAsia="zh-CN"/>
              </w:rPr>
            </w:pPr>
            <w:r>
              <w:rPr>
                <w:rFonts w:hint="eastAsia" w:cs="宋体"/>
                <w:i w:val="0"/>
                <w:color w:val="000000"/>
                <w:sz w:val="20"/>
                <w:szCs w:val="20"/>
                <w:u w:val="none"/>
                <w:lang w:eastAsia="zh-CN"/>
              </w:rPr>
              <w:t>人数</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sz w:val="20"/>
                <w:szCs w:val="20"/>
                <w:u w:val="none"/>
              </w:rPr>
            </w:pPr>
            <w:r>
              <w:rPr>
                <w:rFonts w:hint="eastAsia" w:cs="宋体"/>
                <w:i w:val="0"/>
                <w:color w:val="000000"/>
                <w:sz w:val="20"/>
                <w:szCs w:val="20"/>
                <w:u w:val="none"/>
                <w:lang w:val="en-US" w:eastAsia="zh-CN"/>
              </w:rPr>
              <w:t>5</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30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奖励发放及时性</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100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sz w:val="20"/>
                <w:szCs w:val="20"/>
                <w:u w:val="none"/>
              </w:rPr>
            </w:pPr>
            <w:r>
              <w:rPr>
                <w:rFonts w:hint="eastAsia" w:cs="宋体"/>
                <w:i w:val="0"/>
                <w:color w:val="000000"/>
                <w:sz w:val="20"/>
                <w:szCs w:val="20"/>
                <w:u w:val="none"/>
                <w:lang w:val="en-US" w:eastAsia="zh-CN"/>
              </w:rPr>
              <w:t>100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30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提升青年参军率</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lang w:eastAsia="zh-CN"/>
              </w:rPr>
            </w:pPr>
            <w:r>
              <w:rPr>
                <w:rFonts w:hint="eastAsia" w:cs="宋体"/>
                <w:i w:val="0"/>
                <w:color w:val="000000"/>
                <w:sz w:val="20"/>
                <w:szCs w:val="20"/>
                <w:u w:val="none"/>
                <w:lang w:eastAsia="zh-CN"/>
              </w:rPr>
              <w:t>定性</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有效改善</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sz w:val="20"/>
                <w:szCs w:val="20"/>
                <w:u w:val="none"/>
              </w:rPr>
            </w:pPr>
            <w:r>
              <w:rPr>
                <w:rFonts w:hint="eastAsia" w:cs="宋体"/>
                <w:i w:val="0"/>
                <w:color w:val="000000"/>
                <w:sz w:val="20"/>
                <w:szCs w:val="20"/>
                <w:u w:val="none"/>
                <w:lang w:val="en-US" w:eastAsia="zh-CN"/>
              </w:rPr>
              <w:t>全部完成</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30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8"/>
        <w:keepNext w:val="0"/>
        <w:keepLines w:val="0"/>
        <w:pageBreakBefore w:val="0"/>
        <w:widowControl/>
        <w:kinsoku/>
        <w:wordWrap w:val="0"/>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sectPr>
          <w:pgSz w:w="16840" w:h="11915" w:orient="landscape"/>
          <w:pgMar w:top="567" w:right="454" w:bottom="567" w:left="1037" w:header="851" w:footer="992" w:gutter="0"/>
          <w:pgNumType w:fmt="numberInDash"/>
          <w:cols w:space="720" w:num="1"/>
          <w:docGrid w:type="lines" w:linePitch="312" w:charSpace="0"/>
        </w:sectPr>
      </w:pPr>
    </w:p>
    <w:p>
      <w:pPr>
        <w:rPr>
          <w:rFonts w:hint="default" w:cs="宋体"/>
          <w:sz w:val="21"/>
          <w:szCs w:val="21"/>
        </w:rPr>
      </w:pPr>
    </w:p>
    <w:tbl>
      <w:tblPr>
        <w:tblStyle w:val="11"/>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重庆市秀山土家族苗族自治县峨溶镇劳动就业和社会保障服务所</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75.94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68.49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75.94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75.94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75.94</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75.94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重庆市秀山土家族苗族自治县峨溶镇劳动就业和社会保障服务所</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75.94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75.94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1"/>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重庆市秀山土家族苗族自治县峨溶镇劳动就业和社会保障服务所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75.94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45.74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30.20</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重庆市秀山土家族苗族自治县峨溶镇劳动就业和社会保障服务所</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75.94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68.49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68.49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75.94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75.94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75.94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75.94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75.94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75.94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重庆市秀山土家族苗族自治县峨溶镇劳动就业和社会保障服务所</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75.94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45.74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30.20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27.13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重庆市秀山土家族苗族自治县峨溶镇劳动就业和社会保障服务所</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39.83</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重庆市秀山土家族苗族自治县峨溶镇劳动就业和社会保障服务所</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重庆市秀山土家族苗族自治县峨溶镇劳动就业和社会保障服务所</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重庆市秀山土家族苗族自治县峨溶镇劳动就业和社会保障服务所</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w:t>
            </w:r>
            <w:r>
              <w:rPr>
                <w:rFonts w:hint="eastAsia" w:cs="宋体"/>
                <w:color w:val="000000"/>
                <w:sz w:val="20"/>
                <w:szCs w:val="20"/>
                <w:lang w:eastAsia="zh-CN"/>
              </w:rPr>
              <w:t>0.00万元</w:t>
            </w:r>
            <w:r>
              <w:rPr>
                <w:rFonts w:cs="宋体"/>
                <w:color w:val="000000"/>
                <w:sz w:val="20"/>
                <w:szCs w:val="20"/>
              </w:rPr>
              <w:t>（含）以上设备（不含车辆）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0.33</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0.26</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6101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1010" cy="1828800"/>
                      </a:xfrm>
                      <a:prstGeom prst="rect">
                        <a:avLst/>
                      </a:prstGeom>
                      <a:noFill/>
                      <a:ln w="6350">
                        <a:noFill/>
                      </a:ln>
                    </wps:spPr>
                    <wps:txbx>
                      <w:txbxContent>
                        <w:p>
                          <w:pPr>
                            <w:pStyle w:val="5"/>
                            <w:rPr>
                              <w:rFonts w:hint="default"/>
                              <w:sz w:val="28"/>
                              <w:szCs w:val="28"/>
                            </w:rPr>
                          </w:pPr>
                          <w:r>
                            <w:rPr>
                              <w:sz w:val="18"/>
                              <w:szCs w:val="18"/>
                            </w:rPr>
                            <w:fldChar w:fldCharType="begin"/>
                          </w:r>
                          <w:r>
                            <w:rPr>
                              <w:sz w:val="18"/>
                              <w:szCs w:val="18"/>
                            </w:rPr>
                            <w:instrText xml:space="preserve"> PAGE  \* MERGEFORMAT </w:instrText>
                          </w:r>
                          <w:r>
                            <w:rPr>
                              <w:sz w:val="18"/>
                              <w:szCs w:val="18"/>
                            </w:rPr>
                            <w:fldChar w:fldCharType="separate"/>
                          </w:r>
                          <w:r>
                            <w:rPr>
                              <w:rFonts w:hint="default"/>
                              <w:sz w:val="18"/>
                              <w:szCs w:val="18"/>
                            </w:rPr>
                            <w:t>- 23 -</w:t>
                          </w:r>
                          <w:r>
                            <w:rPr>
                              <w:sz w:val="18"/>
                              <w:szCs w:val="18"/>
                            </w:rP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36.3pt;mso-position-horizontal:center;mso-position-horizontal-relative:margin;z-index:251661312;mso-width-relative:page;mso-height-relative:page;" filled="f" stroked="f" coordsize="21600,21600" o:gfxdata="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RcEg9MA&#10;AAAEAQAADwAAAAAAAAABACAAAAAiAAAAZHJzL2Rvd25yZXYueG1sUEsBAhQAFAAAAAgAh07iQCLQ&#10;gsCyAQAARwMAAA4AAAAAAAAAAQAgAAAAIgEAAGRycy9lMm9Eb2MueG1sUEsFBgAAAAAGAAYAWQEA&#10;AEYFAAAAAA==&#10;">
              <v:fill on="f" focussize="0,0"/>
              <v:stroke on="f" weight="0.5pt"/>
              <v:imagedata o:title=""/>
              <o:lock v:ext="edit" aspectratio="f"/>
              <v:textbox inset="0mm,0mm,0mm,0mm" style="mso-fit-shape-to-text:t;">
                <w:txbxContent>
                  <w:p>
                    <w:pPr>
                      <w:pStyle w:val="5"/>
                      <w:rPr>
                        <w:rFonts w:hint="default"/>
                        <w:sz w:val="28"/>
                        <w:szCs w:val="28"/>
                      </w:rPr>
                    </w:pPr>
                    <w:r>
                      <w:rPr>
                        <w:sz w:val="18"/>
                        <w:szCs w:val="18"/>
                      </w:rPr>
                      <w:fldChar w:fldCharType="begin"/>
                    </w:r>
                    <w:r>
                      <w:rPr>
                        <w:sz w:val="18"/>
                        <w:szCs w:val="18"/>
                      </w:rPr>
                      <w:instrText xml:space="preserve"> PAGE  \* MERGEFORMAT </w:instrText>
                    </w:r>
                    <w:r>
                      <w:rPr>
                        <w:sz w:val="18"/>
                        <w:szCs w:val="18"/>
                      </w:rPr>
                      <w:fldChar w:fldCharType="separate"/>
                    </w:r>
                    <w:r>
                      <w:rPr>
                        <w:rFonts w:hint="default"/>
                        <w:sz w:val="18"/>
                        <w:szCs w:val="18"/>
                      </w:rPr>
                      <w:t>- 23 -</w:t>
                    </w:r>
                    <w:r>
                      <w:rPr>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3745B3"/>
    <w:rsid w:val="05BC6D49"/>
    <w:rsid w:val="06194FF1"/>
    <w:rsid w:val="06A2550B"/>
    <w:rsid w:val="06F80EE2"/>
    <w:rsid w:val="07001CCA"/>
    <w:rsid w:val="075054DF"/>
    <w:rsid w:val="075678DB"/>
    <w:rsid w:val="079D7CC7"/>
    <w:rsid w:val="08051BCA"/>
    <w:rsid w:val="08521CB1"/>
    <w:rsid w:val="086C12F4"/>
    <w:rsid w:val="08705944"/>
    <w:rsid w:val="08BA052C"/>
    <w:rsid w:val="08DB07BA"/>
    <w:rsid w:val="0969353F"/>
    <w:rsid w:val="098305D0"/>
    <w:rsid w:val="0A3317EA"/>
    <w:rsid w:val="0A5C4B69"/>
    <w:rsid w:val="0A86124A"/>
    <w:rsid w:val="0AB54CC0"/>
    <w:rsid w:val="0B310FBD"/>
    <w:rsid w:val="0B9335CE"/>
    <w:rsid w:val="0BF2311A"/>
    <w:rsid w:val="0C73643C"/>
    <w:rsid w:val="0C7927C4"/>
    <w:rsid w:val="0C9B098C"/>
    <w:rsid w:val="0D0B05C3"/>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B17948"/>
    <w:rsid w:val="173708E3"/>
    <w:rsid w:val="17C374FC"/>
    <w:rsid w:val="182E4AB6"/>
    <w:rsid w:val="18581527"/>
    <w:rsid w:val="189079DC"/>
    <w:rsid w:val="189B0D0B"/>
    <w:rsid w:val="18B43F7C"/>
    <w:rsid w:val="194A1770"/>
    <w:rsid w:val="199E67FE"/>
    <w:rsid w:val="19B906A4"/>
    <w:rsid w:val="1AFB1760"/>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ED3C58"/>
    <w:rsid w:val="20642787"/>
    <w:rsid w:val="20B25311"/>
    <w:rsid w:val="20C051FD"/>
    <w:rsid w:val="21556F04"/>
    <w:rsid w:val="22403BD3"/>
    <w:rsid w:val="24B92327"/>
    <w:rsid w:val="24C14514"/>
    <w:rsid w:val="2533755C"/>
    <w:rsid w:val="25791755"/>
    <w:rsid w:val="26396DF4"/>
    <w:rsid w:val="27167136"/>
    <w:rsid w:val="271B442C"/>
    <w:rsid w:val="27B23302"/>
    <w:rsid w:val="29310A5F"/>
    <w:rsid w:val="294201FA"/>
    <w:rsid w:val="29C37A35"/>
    <w:rsid w:val="2A076083"/>
    <w:rsid w:val="2A73162E"/>
    <w:rsid w:val="2A986F59"/>
    <w:rsid w:val="2AE72791"/>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752D3E"/>
    <w:rsid w:val="33E31118"/>
    <w:rsid w:val="33EF7674"/>
    <w:rsid w:val="342D7BC6"/>
    <w:rsid w:val="352930DB"/>
    <w:rsid w:val="35573069"/>
    <w:rsid w:val="355F6038"/>
    <w:rsid w:val="358C217E"/>
    <w:rsid w:val="3675224A"/>
    <w:rsid w:val="36C9128A"/>
    <w:rsid w:val="37727EE5"/>
    <w:rsid w:val="37841E99"/>
    <w:rsid w:val="37BF1123"/>
    <w:rsid w:val="383C3F15"/>
    <w:rsid w:val="383C7E80"/>
    <w:rsid w:val="38BE4696"/>
    <w:rsid w:val="38FD5B0C"/>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8A4690"/>
    <w:rsid w:val="3D2757A1"/>
    <w:rsid w:val="3D3D4FC4"/>
    <w:rsid w:val="3D584F88"/>
    <w:rsid w:val="3DDF3AB1"/>
    <w:rsid w:val="3E1D0952"/>
    <w:rsid w:val="3E3E267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625AB1"/>
    <w:rsid w:val="439A3EB9"/>
    <w:rsid w:val="43BB152F"/>
    <w:rsid w:val="43F536DE"/>
    <w:rsid w:val="444657A4"/>
    <w:rsid w:val="44C37687"/>
    <w:rsid w:val="45CB699A"/>
    <w:rsid w:val="46454528"/>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4D364D"/>
    <w:rsid w:val="500D6B37"/>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40123A"/>
    <w:rsid w:val="5C5D2777"/>
    <w:rsid w:val="5CF66BF3"/>
    <w:rsid w:val="5D290C69"/>
    <w:rsid w:val="5D8F3F97"/>
    <w:rsid w:val="5E203AF7"/>
    <w:rsid w:val="5F2D4A41"/>
    <w:rsid w:val="60C74F6C"/>
    <w:rsid w:val="61025A59"/>
    <w:rsid w:val="613D5BBC"/>
    <w:rsid w:val="61536C39"/>
    <w:rsid w:val="61FE7BA7"/>
    <w:rsid w:val="62944DD7"/>
    <w:rsid w:val="6319381F"/>
    <w:rsid w:val="63C25DC5"/>
    <w:rsid w:val="63C62057"/>
    <w:rsid w:val="64571EF5"/>
    <w:rsid w:val="64FB113D"/>
    <w:rsid w:val="656152C6"/>
    <w:rsid w:val="6587477F"/>
    <w:rsid w:val="658C3A08"/>
    <w:rsid w:val="659F437F"/>
    <w:rsid w:val="65C031CA"/>
    <w:rsid w:val="65CE6852"/>
    <w:rsid w:val="66267C04"/>
    <w:rsid w:val="663F505A"/>
    <w:rsid w:val="66EE5541"/>
    <w:rsid w:val="67924660"/>
    <w:rsid w:val="68407834"/>
    <w:rsid w:val="6883293E"/>
    <w:rsid w:val="688412AD"/>
    <w:rsid w:val="68EB1B71"/>
    <w:rsid w:val="690153BB"/>
    <w:rsid w:val="6A6C7940"/>
    <w:rsid w:val="6AAD2300"/>
    <w:rsid w:val="6B474EF5"/>
    <w:rsid w:val="6B4913ED"/>
    <w:rsid w:val="6C0A5AC5"/>
    <w:rsid w:val="6C560CAE"/>
    <w:rsid w:val="6C576495"/>
    <w:rsid w:val="6D903FF5"/>
    <w:rsid w:val="6DA955B8"/>
    <w:rsid w:val="6DAC3F70"/>
    <w:rsid w:val="6DE346AB"/>
    <w:rsid w:val="6DE5391A"/>
    <w:rsid w:val="6EFD1324"/>
    <w:rsid w:val="6F5A53AC"/>
    <w:rsid w:val="6FAC003D"/>
    <w:rsid w:val="6FE55E12"/>
    <w:rsid w:val="6FFB2E76"/>
    <w:rsid w:val="708F6F7F"/>
    <w:rsid w:val="70D94BD3"/>
    <w:rsid w:val="711F20FB"/>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10299E"/>
    <w:rsid w:val="7C3A7C0B"/>
    <w:rsid w:val="7C5248E4"/>
    <w:rsid w:val="7C566698"/>
    <w:rsid w:val="7C5866A3"/>
    <w:rsid w:val="7D7406BB"/>
    <w:rsid w:val="7DE94331"/>
    <w:rsid w:val="7EC35A94"/>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before="0" w:beforeAutospacing="0" w:after="0" w:afterAutospacing="0"/>
      <w:ind w:left="0" w:right="0"/>
      <w:jc w:val="center"/>
    </w:pPr>
    <w:rPr>
      <w:rFonts w:hint="eastAsia" w:ascii="宋体" w:hAnsi="宋体" w:eastAsia="宋体" w:cs="宋体"/>
      <w:b/>
      <w:kern w:val="0"/>
      <w:sz w:val="44"/>
      <w:szCs w:val="44"/>
      <w:lang w:val="en-US" w:eastAsia="zh-CN" w:bidi="ar"/>
    </w:rPr>
  </w:style>
  <w:style w:type="paragraph" w:styleId="3">
    <w:name w:val="Date"/>
    <w:basedOn w:val="1"/>
    <w:next w:val="1"/>
    <w:qFormat/>
    <w:uiPriority w:val="99"/>
    <w:pPr>
      <w:spacing w:before="0" w:beforeAutospacing="0" w:after="0" w:afterAutospacing="0"/>
      <w:ind w:left="100" w:leftChars="2500" w:right="0"/>
      <w:jc w:val="left"/>
    </w:pPr>
    <w:rPr>
      <w:rFonts w:hint="eastAsia" w:ascii="宋体" w:hAnsi="宋体" w:eastAsia="宋体" w:cs="宋体"/>
      <w:kern w:val="0"/>
      <w:sz w:val="24"/>
      <w:szCs w:val="24"/>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 w:type="paragraph" w:customStyle="1" w:styleId="18">
    <w:name w:val="方正小标宋GBK"/>
    <w:basedOn w:val="1"/>
    <w:qFormat/>
    <w:uiPriority w:val="0"/>
    <w:pPr>
      <w:spacing w:before="0" w:beforeAutospacing="0" w:after="0" w:afterAutospacing="0" w:line="600" w:lineRule="exact"/>
      <w:ind w:left="0" w:right="0"/>
      <w:jc w:val="center"/>
    </w:pPr>
    <w:rPr>
      <w:rFonts w:hint="eastAsia" w:ascii="Times New Roman" w:hAnsi="Times New Roman" w:eastAsia="方正小标宋_GBK" w:cs="方正小标宋_GBK"/>
      <w:kern w:val="0"/>
      <w:sz w:val="44"/>
      <w:szCs w:val="4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刘静</cp:lastModifiedBy>
  <dcterms:modified xsi:type="dcterms:W3CDTF">2024-09-29T09:34:21Z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