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申请编号：                   受理编号：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申请时间：                   受理时间：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工程施工、设备维修、更新改造引起的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计划性停水申请表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申请单位（章）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×××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供水企业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××（供水公司）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填表日期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××年××月××日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申请类别：  首次申请（√）变更申请（）延期申请（）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1、本表一式两份，申请人一份，归档一份。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2、表格使用黑色钢笔或者签字笔填写，也可用电脑打印，字迹工整，不得涂改，申请表封面应加盖申请单位公章。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3、本表“一、基本情况”和“二、停水工作方案及应急供水保障预案”内容由申请单位真实、准确、完整地填写。“申请编号”、“受理编号”、“申请时间”、“受理时间”等内容由审批机关填写。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4、本表一律使用中文填写，数字均使用阿拉伯数字。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、本表封面的“申请类别”一栏，申请人如果是首次申请，请在“首次申请”后的括号内打勾；如果是特许经营权位置变化内容变更须重新申请，请在“变更申请”后的扩后内打勾；如果是延期申请，请在“延期申请”后的扩后内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、本表“基本情况”部分中受理机构一栏，如果申请停水区域跨区或者申请停水户数3万户以上停水超过24小时的，请在市级城市供水主管部门后的括号内打勾；如果是申请停水区域不跨区县或者停水影响3万户以下停水未超过24小时的，请在区县城市供水主管部门后的括号内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7、本表填写时如需加页，一律使用A4型纸。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8、复印件需加盖公章或者法人签名。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adjustRightInd w:val="0"/>
        <w:snapToGrid w:val="0"/>
        <w:spacing w:line="600" w:lineRule="exact"/>
        <w:rPr>
          <w:rFonts w:hint="eastAsia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  <w:lang w:val="en-US" w:eastAsia="zh-CN"/>
        </w:rPr>
        <w:t>一、基本情况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365"/>
        <w:gridCol w:w="870"/>
        <w:gridCol w:w="1395"/>
        <w:gridCol w:w="165"/>
        <w:gridCol w:w="750"/>
        <w:gridCol w:w="21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营业执照注册号</w:t>
            </w:r>
          </w:p>
        </w:tc>
        <w:tc>
          <w:tcPr>
            <w:tcW w:w="63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63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60000000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135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李四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60000000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136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申请受理机构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市级城市供水主管部门（）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区（县）城市供水主管部门（√）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申请停水原因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因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加压站设备维修，申请停水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停水起止时间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时—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停水工作位置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加压站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申请停水区域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街道、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街道（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小区等）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停水影响户数</w:t>
            </w:r>
          </w:p>
        </w:tc>
        <w:tc>
          <w:tcPr>
            <w:tcW w:w="630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约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万户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  <w:lang w:val="en-US" w:eastAsia="zh-CN"/>
        </w:rPr>
        <w:t>二、停水工作方案（图纸）及应急供水保障预案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XXX项目（设备维修）停水工作方案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一、项目（设备维修）简介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停水时间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停水区域及影响户数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（附图）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四、停水工作小组及职责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五、停水工作方案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六、供水调度方案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应急供水保障预案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八、注意事项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………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  <w:t>（相关图纸资料随停水工作方案一起提交）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Arial" w:hAnsi="Arial" w:eastAsia="仿宋_GB2312" w:cs="Arial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  <w:lang w:val="en-US" w:eastAsia="zh-CN"/>
        </w:rPr>
        <w:t>三、审核、审批情况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审核部门意见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经办意见：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拟同意，呈上审核。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经办人：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拟同意，呈上审核。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（审核部门章）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审核人：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审批机构意见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同意。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（审批部门章）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负责人： 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Arial" w:hAnsi="Arial" w:eastAsia="仿宋_GB2312" w:cs="Arial"/>
                <w:sz w:val="32"/>
                <w:szCs w:val="32"/>
                <w:u w:val="no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8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56AD"/>
    <w:multiLevelType w:val="singleLevel"/>
    <w:tmpl w:val="5D5B56A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5B581E"/>
    <w:multiLevelType w:val="singleLevel"/>
    <w:tmpl w:val="5D5B581E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29C0"/>
    <w:rsid w:val="0C5B24FF"/>
    <w:rsid w:val="0D5B339F"/>
    <w:rsid w:val="0F281D14"/>
    <w:rsid w:val="14DC29C0"/>
    <w:rsid w:val="23AB6CEC"/>
    <w:rsid w:val="23B20193"/>
    <w:rsid w:val="2E1521D9"/>
    <w:rsid w:val="43586599"/>
    <w:rsid w:val="43992822"/>
    <w:rsid w:val="48777E26"/>
    <w:rsid w:val="4F376CD5"/>
    <w:rsid w:val="55D61676"/>
    <w:rsid w:val="59DF48D4"/>
    <w:rsid w:val="5BA86F48"/>
    <w:rsid w:val="5C7A05D0"/>
    <w:rsid w:val="642C59B1"/>
    <w:rsid w:val="79A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2019-08-19T08:56:00Z</dcterms:created>
  <dc:creator>张明建</dc:creator>
  <cp:lastModifiedBy>张明建</cp:lastModifiedBy>
  <cp:lastPrinted>2019-11-29T03:02:55Z</cp:lastPrinted>
  <dcterms:modified xsi:type="dcterms:W3CDTF">2019-11-29T03:15:52Z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