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秀山自治县</w:t>
      </w:r>
      <w:r>
        <w:rPr>
          <w:rFonts w:hint="eastAsia" w:ascii="方正小标宋_GBK" w:hAnsi="方正小标宋_GBK" w:eastAsia="方正小标宋_GBK" w:cs="方正小标宋_GBK"/>
          <w:sz w:val="44"/>
          <w:szCs w:val="44"/>
        </w:rPr>
        <w:t>卫生健康领域政务公开标准目录</w:t>
      </w:r>
    </w:p>
    <w:tbl>
      <w:tblPr>
        <w:tblStyle w:val="13"/>
        <w:tblW w:w="15168" w:type="dxa"/>
        <w:tblInd w:w="-431" w:type="dxa"/>
        <w:tblLayout w:type="fixed"/>
        <w:tblCellMar>
          <w:top w:w="0" w:type="dxa"/>
          <w:left w:w="108" w:type="dxa"/>
          <w:bottom w:w="0" w:type="dxa"/>
          <w:right w:w="108" w:type="dxa"/>
        </w:tblCellMar>
      </w:tblPr>
      <w:tblGrid>
        <w:gridCol w:w="568"/>
        <w:gridCol w:w="648"/>
        <w:gridCol w:w="770"/>
        <w:gridCol w:w="2409"/>
        <w:gridCol w:w="1843"/>
        <w:gridCol w:w="992"/>
        <w:gridCol w:w="993"/>
        <w:gridCol w:w="2693"/>
        <w:gridCol w:w="709"/>
        <w:gridCol w:w="708"/>
        <w:gridCol w:w="709"/>
        <w:gridCol w:w="851"/>
        <w:gridCol w:w="567"/>
        <w:gridCol w:w="708"/>
      </w:tblGrid>
      <w:tr>
        <w:tblPrEx>
          <w:tblLayout w:type="fixed"/>
          <w:tblCellMar>
            <w:top w:w="0" w:type="dxa"/>
            <w:left w:w="108" w:type="dxa"/>
            <w:bottom w:w="0" w:type="dxa"/>
            <w:right w:w="108" w:type="dxa"/>
          </w:tblCellMar>
        </w:tblPrEx>
        <w:trPr>
          <w:tblHeader/>
        </w:trPr>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bookmarkStart w:id="0" w:name="_Hlk55551968"/>
            <w:r>
              <w:rPr>
                <w:rFonts w:hint="eastAsia" w:ascii="方正黑体_GBK" w:hAnsi="宋体" w:eastAsia="方正黑体_GBK" w:cs="宋体"/>
                <w:kern w:val="0"/>
                <w:sz w:val="18"/>
                <w:szCs w:val="18"/>
              </w:rPr>
              <w:t>序号</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一级事项</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二级</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事项</w:t>
            </w:r>
          </w:p>
        </w:tc>
        <w:tc>
          <w:tcPr>
            <w:tcW w:w="2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公开内容（要素）</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公开依据</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时限</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主体</w:t>
            </w:r>
          </w:p>
        </w:tc>
        <w:tc>
          <w:tcPr>
            <w:tcW w:w="2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公开渠道和载体</w:t>
            </w:r>
          </w:p>
        </w:tc>
        <w:tc>
          <w:tcPr>
            <w:tcW w:w="1417"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公开对象</w:t>
            </w:r>
          </w:p>
        </w:tc>
        <w:tc>
          <w:tcPr>
            <w:tcW w:w="156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公开方式</w:t>
            </w:r>
          </w:p>
        </w:tc>
        <w:tc>
          <w:tcPr>
            <w:tcW w:w="127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公开层级</w:t>
            </w:r>
          </w:p>
        </w:tc>
      </w:tr>
      <w:tr>
        <w:tblPrEx>
          <w:tblLayout w:type="fixed"/>
          <w:tblCellMar>
            <w:top w:w="0" w:type="dxa"/>
            <w:left w:w="108" w:type="dxa"/>
            <w:bottom w:w="0" w:type="dxa"/>
            <w:right w:w="108" w:type="dxa"/>
          </w:tblCellMar>
        </w:tblPrEx>
        <w:trPr>
          <w:trHeight w:val="384" w:hRule="atLeast"/>
          <w:tblHeader/>
        </w:trPr>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77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24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ascii="方正黑体_GBK" w:hAnsi="宋体" w:eastAsia="方正黑体_GBK" w:cs="宋体"/>
                <w:kern w:val="0"/>
                <w:sz w:val="18"/>
                <w:szCs w:val="18"/>
              </w:rPr>
            </w:pP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全社会</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特定群体</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主动</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依申请公开</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县级</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outlineLvl w:val="9"/>
              <w:rPr>
                <w:rFonts w:ascii="方正黑体_GBK" w:hAnsi="宋体" w:eastAsia="方正黑体_GBK" w:cs="宋体"/>
                <w:kern w:val="0"/>
                <w:sz w:val="18"/>
                <w:szCs w:val="18"/>
              </w:rPr>
            </w:pPr>
            <w:r>
              <w:rPr>
                <w:rFonts w:hint="eastAsia" w:ascii="方正黑体_GBK" w:hAnsi="宋体" w:eastAsia="方正黑体_GBK" w:cs="宋体"/>
                <w:kern w:val="0"/>
                <w:sz w:val="18"/>
                <w:szCs w:val="18"/>
              </w:rPr>
              <w:t>乡镇级</w:t>
            </w:r>
          </w:p>
        </w:tc>
      </w:tr>
      <w:tr>
        <w:tblPrEx>
          <w:tblLayout w:type="fixed"/>
          <w:tblCellMar>
            <w:top w:w="0" w:type="dxa"/>
            <w:left w:w="108" w:type="dxa"/>
            <w:bottom w:w="0" w:type="dxa"/>
            <w:right w:w="108" w:type="dxa"/>
          </w:tblCellMar>
        </w:tblPrEx>
        <w:trPr>
          <w:trHeight w:val="2305"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政府信息公开指南</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公开政府信息公开指南。公开指南至少应包括“本机关持有政府信息基本情况、本机关对外发布政府信息情况、政府信息公开申请渠道、政府信息公开工作机构情况、其他事项</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部分内容</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《政府信息公开条例》第十一条</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67"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履职依据</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行政规范性文件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以县政府和县政府办公室名义印发的行政规范性文件，自文件印发之日起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个工作日内公开，并立、改、废的情况进行动态标注</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《政府信息公开条例》第二十条第（一）款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8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机关简介</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机构设置</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公开“三定”职责，内设机构、下属单位设置情况及职责。公开本机关的办公地址、办公时间、联系方式</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《政府信息公开条例》第二十条第（二）款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40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规划信息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专项规划</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公开县卫生健康行业领域的发展规划、中长期规划、行动计划等</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《政府信息公开条例》第二十条第（三）款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64"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公开行政许可事项设置依据、办事指南、办理结果</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《政府信息公开条例》第二十条第（五）款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4"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处罚</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强制</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公开行政处罚、行政强制事项的实施依据、条件、程序和有一定社会影响的行政处罚决定</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《政府信息公开条例》第二十条第（六）款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预算</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决算</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公开财政预决算信息</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《政府信息公开条例》第二十条第（七）款</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383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重大项目</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批准结果信息</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包括：项目建议书审批结果、可行性研究报告审批结果、初步设计文件审批结果、项目核准结果、节能审查意见、建设项目选址意见审批结果、建设项目用地预审结果、环境影响评价审批文件、建设用地规划许可审批结果、建设工程规划类许可审批结果、施工许可（开工报告）审批结果、招标事项审批核准结果，取水许可、水土保持方案、洪水影响评价等涉水事项审批结果等</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《政府信息公开条例》第二十条第（十）款、《国务院办公厅关于推进重大建设项目批准和实施领域政府信息公开的意见》（国办发〔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94</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89"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重大民生信息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医疗卫生</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包括：医疗卫生政策、重大疾病预防控制、国家免疫规划、突发公共卫生事件、传染病疫情及防控等信息</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《政府信息公开条例》第二十条第（十一）（十三）款、《国务院办公厅关于推进社会公益事业建设领域政府信息公开的意见》（国办发〔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48"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政府信息公开年报</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公开政府信息公开工作年度报告</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《政府信息公开条例》第四十九条</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31"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其他法定信息</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政府网站年度报表</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公开网站年度报表</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《国务院办公厅关于印发政府网站发展指引的通知》（国办发〔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47</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10"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w:t>
            </w: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建议提案</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按年度公开人大代表建议和政协委员提案办理结果</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《国务院办公厅关于做好全国人大代表建议和全国政协委员提案办理结果公开工作的通知》（国办发〔</w:t>
            </w:r>
            <w:r>
              <w:rPr>
                <w:rFonts w:hint="eastAsia" w:ascii="方正书宋_GBK" w:hAnsi="Times New Roman" w:eastAsia="方正书宋_GBK" w:cs="Times New Roman"/>
                <w:kern w:val="0"/>
                <w:sz w:val="18"/>
                <w:szCs w:val="18"/>
              </w:rPr>
              <w:t>2014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母婴保健技术服务机构执业许可（包括计划生育技术服务机构执业许可）（权限内）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【行政法规】《计划生育技术服务管理条例》（中华人民共和国国务院令第</w:t>
            </w:r>
            <w:r>
              <w:rPr>
                <w:rFonts w:hint="eastAsia" w:ascii="方正书宋_GBK" w:hAnsi="Times New Roman" w:eastAsia="方正书宋_GBK" w:cs="Times New Roman"/>
                <w:kern w:val="0"/>
                <w:sz w:val="18"/>
                <w:szCs w:val="18"/>
              </w:rPr>
              <w:t>309</w:t>
            </w:r>
            <w:r>
              <w:rPr>
                <w:rFonts w:hint="eastAsia" w:ascii="方正书宋_GBK" w:hAnsi="宋体" w:eastAsia="方正书宋_GBK" w:cs="宋体"/>
                <w:kern w:val="0"/>
                <w:sz w:val="18"/>
                <w:szCs w:val="18"/>
              </w:rPr>
              <w:t>号）《中华人民共和国母婴保健法实施办法》（中华人民共和国国务院令第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【国务院文件】《国务院关于第六批取消和调整行政审批项目的决定》（国发〔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52</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职业健康检查管理办法</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等</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部门规章的决定》（中华人民共和国国家卫生健康委员会令第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1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6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结果信息，母婴保健技术服务执业许可证信息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母婴保健服务人员资格认定（包括计划生育技术服务人员合格证）（权限内）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母婴保健法》（1994年10月27日中华人民共和国主席令第33号2017年11月4日修正）【行政法规】《计划生育技术服务管理条例》（中华人民共和国国务院令第309号）《中华人民共和国母婴保健法实施办法》（中华人民共和国国务院令第308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修改&lt;职业健康检查管理办法&gt;等4部门规章的决定》（中华人民共和国国家卫生健康委员会令第2号）《计划生育技术服务管理条例实施细则》（中华人民共和国国家计划生育委员会令第6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医疗机构设置审批（含港澳台，外商独资除外）（权限内）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号）《中华人民共和国中医药法》（中华人民共和国主席令第</w:t>
            </w:r>
            <w:r>
              <w:rPr>
                <w:rFonts w:hint="eastAsia" w:ascii="方正书宋_GBK" w:hAnsi="Times New Roman" w:eastAsia="方正书宋_GBK" w:cs="Times New Roman"/>
                <w:kern w:val="0"/>
                <w:sz w:val="18"/>
                <w:szCs w:val="18"/>
              </w:rPr>
              <w:t>57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【国务院文件】《国务院关于取消和下放</w:t>
            </w:r>
            <w:r>
              <w:rPr>
                <w:rFonts w:hint="eastAsia" w:ascii="方正书宋_GBK" w:hAnsi="Times New Roman" w:eastAsia="方正书宋_GBK" w:cs="Times New Roman"/>
                <w:kern w:val="0"/>
                <w:sz w:val="18"/>
                <w:szCs w:val="18"/>
              </w:rPr>
              <w:t>50</w:t>
            </w:r>
            <w:r>
              <w:rPr>
                <w:rFonts w:hint="eastAsia" w:ascii="方正书宋_GBK" w:hAnsi="宋体" w:eastAsia="方正书宋_GBK" w:cs="宋体"/>
                <w:kern w:val="0"/>
                <w:sz w:val="18"/>
                <w:szCs w:val="18"/>
              </w:rPr>
              <w:t>项行政审批项目等事项的决定》（国发〔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号）《医疗美容服务管理办法》（中华人民共和国卫生部令第</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0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结果信息，设置审批结果信息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72"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医疗机构执业登记（人体器官移植除外）（权限内）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号）《医疗美容服务管理办法》（中华人民共和国卫生部令第</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3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结果信息，医疗机构名称、地址、诊疗科目、法定代表人、主要负责人、登记号、医疗机构执业许可证有效期限、审批机关</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392"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医师执业注册（权限内）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【部门规章及规范性文件】《医师执业注册管理办法》（中华人民共和国国家卫生和计划生育委员会令第</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6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408"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护士执业注册（权限内）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【国务院文件】《国务院关于取消和下放一批行政许可事项的决定》（国发〔</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【部门规章及规范性文件】《国家卫生健康委关于做好下放护士执业注册审批有关工作的通知》（国卫医发〔</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37</w:t>
            </w:r>
            <w:r>
              <w:rPr>
                <w:rFonts w:hint="eastAsia" w:ascii="方正书宋_GBK" w:hAnsi="宋体" w:eastAsia="方正书宋_GBK" w:cs="宋体"/>
                <w:kern w:val="0"/>
                <w:sz w:val="18"/>
                <w:szCs w:val="18"/>
              </w:rPr>
              <w:t>号）《护士执业注册管理办法》</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中华人民共和国卫生部令第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73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饮用水供水单位卫生许可（权限内）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【法律】《中华人民共和国行政许可法》（中华人民共和国主席令第7号）《中华人民共和国传染病防治法》（2013年6月29日修正）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【行政法规】《中华人民共和国传染病防治法实施办法》（中华人民共和国卫生部令第17号）《国务院对确需保留的行政审批项目设定行政许可的决定》（中华人民共和国国务院令第412号）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【部门规章及规范性文件】《生活饮用水卫生监督管理办法》（中华人民共和国建设部、卫生部令第53号）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3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结果信息，卫生许可证信息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公共场所卫生许可</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5"/>
                <w:szCs w:val="15"/>
              </w:rPr>
            </w:pPr>
            <w:r>
              <w:rPr>
                <w:rFonts w:hint="eastAsia" w:ascii="方正书宋_GBK" w:hAnsi="宋体" w:eastAsia="方正书宋_GBK" w:cs="宋体"/>
                <w:kern w:val="0"/>
                <w:sz w:val="15"/>
                <w:szCs w:val="15"/>
              </w:rPr>
              <w:t>【法律】《中华人民共和国行政许可法》（中华人民共和国主席令第7号）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【行政法规】《公共场所卫生管理条例》（国发〔1987〕24号2016年2月6日修订）《艾滋病防治条例》（中华人民共和国国务院令第457号）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国务院文件】《国务院关于在全国推开“证照分离”改革的通知》（国发〔2018〕35号）《国务院关于整合调整餐饮服务场所的公共场所卫生许可证和食品经营许可的决定》（国发〔2016〕12号）《国务院关于第六批取消和调整行政审批项目的决定》（国发〔2012〕52号）</w:t>
            </w:r>
            <w:r>
              <w:rPr>
                <w:rFonts w:hint="eastAsia" w:ascii="方正书宋_GBK" w:hAnsi="宋体" w:eastAsia="方正书宋_GBK" w:cs="宋体"/>
                <w:kern w:val="0"/>
                <w:sz w:val="15"/>
                <w:szCs w:val="15"/>
              </w:rPr>
              <w:br w:type="textWrapping"/>
            </w:r>
            <w:r>
              <w:rPr>
                <w:rFonts w:hint="eastAsia" w:ascii="方正书宋_GBK" w:hAnsi="宋体" w:eastAsia="方正书宋_GBK" w:cs="宋体"/>
                <w:kern w:val="0"/>
                <w:sz w:val="15"/>
                <w:szCs w:val="15"/>
              </w:rPr>
              <w:t>【部门规章及规范性文件】《公共场所卫生管理条例实施细则》（中华人民共和国卫生部令第80号2017年12月26日、中华人民共和国国务院令第714号2019年4月23日修正）《关于全面推开公共场所卫生许可告知承诺制改革有关事项的通知》（国卫办监督发〔2018〕27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9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结果信息，卫生许可证信息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447"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放射源诊疗技术和医用辐射机构许可（权限内）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【法律】《中华人民共和国行政许可法》（中华人民共和国主席令第7号）《中华人民共和国职业病防治法》（中华人民共和国主席令第24号2018年12月29日修改)</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【行政法规】《医疗机构管理条例》（中华人民共和国国务院令第149号2016年2月6日修订）《放射性同位素与射线装置安全和防护条例》（中华人民共和国国务院令第449号2014年7月29日修订）</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【部门规章及规范性文件】《放射诊疗管理规定》（中华人民共和国卫生部令第46号2016年1月19日修正）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结果信息，放射诊疗许可证信息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行政许可类事项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乡村医生执业注册（包括乡村医生执业再注册）</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【法律】《中华人民共和国行政许可法》（中华人民共和国主席令第7号）《中华人民共和国执业医师法》（中华人民共和国主席令第5号2009年8月27日修正）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【行政法规】《乡村医生从业管理条例》（中华人民共和国国务院令第386号）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过程信息，各地可根据实际情况适当公开受理、审核、审批、送达等相关信息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结果信息，包括姓名、性别、类别、执业地点、证书编码、主要执业机构、发证（批准）机关等相关信息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81" w:hRule="atLeast"/>
        </w:trPr>
        <w:tc>
          <w:tcPr>
            <w:tcW w:w="5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23</w:t>
            </w:r>
          </w:p>
        </w:tc>
        <w:tc>
          <w:tcPr>
            <w:tcW w:w="6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行政项许可类事项</w:t>
            </w:r>
          </w:p>
        </w:tc>
        <w:tc>
          <w:tcPr>
            <w:tcW w:w="77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再生育</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【法律】《中华人民共和国人口与计划生育法》《重庆市人口与计划生育条例》</w:t>
            </w: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r>
      <w:tr>
        <w:tblPrEx>
          <w:tblLayout w:type="fixed"/>
          <w:tblCellMar>
            <w:top w:w="0" w:type="dxa"/>
            <w:left w:w="108" w:type="dxa"/>
            <w:bottom w:w="0" w:type="dxa"/>
            <w:right w:w="108" w:type="dxa"/>
          </w:tblCellMar>
        </w:tblPrEx>
        <w:trPr>
          <w:trHeight w:val="434"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对不符合规定条件的医疗机构擅自从事精神障碍诊断、治疗的处罚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4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对医疗机构及其工作人员拒绝对送诊的疑似精神障碍患者作出诊断及对依照《中华人民共和国精神卫生法》第三十条第二款规定实施住院治疗的患者未及时进行检查评估或未根据评估结果作出处理的处罚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02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宋体" w:eastAsia="方正书宋_GBK" w:cs="Times New Roman"/>
                <w:kern w:val="0"/>
                <w:sz w:val="18"/>
                <w:szCs w:val="18"/>
              </w:rPr>
              <w:t>√</w:t>
            </w: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8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对无证从事婚前医学检查、遗传病诊断、产前诊断或者医学技术鉴定的处罚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号）《产前诊断技术管理办法》（</w:t>
            </w:r>
            <w:r>
              <w:rPr>
                <w:rFonts w:hint="eastAsia" w:ascii="方正书宋_GBK" w:hAnsi="Times New Roman" w:eastAsia="方正书宋_GBK" w:cs="Times New Roman"/>
                <w:kern w:val="0"/>
                <w:sz w:val="18"/>
                <w:szCs w:val="18"/>
              </w:rPr>
              <w:t>2002</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号）《国家卫生计生委办公厅关于开展孕妇外周血胎儿游离</w:t>
            </w:r>
            <w:r>
              <w:rPr>
                <w:rFonts w:hint="eastAsia" w:ascii="方正书宋_GBK" w:hAnsi="Times New Roman" w:eastAsia="方正书宋_GBK" w:cs="Times New Roman"/>
                <w:kern w:val="0"/>
                <w:sz w:val="18"/>
                <w:szCs w:val="18"/>
              </w:rPr>
              <w:t>DNA</w:t>
            </w:r>
            <w:r>
              <w:rPr>
                <w:rFonts w:hint="eastAsia" w:ascii="方正书宋_GBK" w:hAnsi="宋体" w:eastAsia="方正书宋_GBK" w:cs="宋体"/>
                <w:kern w:val="0"/>
                <w:sz w:val="18"/>
                <w:szCs w:val="18"/>
              </w:rPr>
              <w:t>产前筛查与诊断工作的通知》（国办卫妇幼发</w:t>
            </w:r>
            <w:r>
              <w:rPr>
                <w:rFonts w:hint="eastAsia" w:ascii="方正仿宋_GBK" w:hAnsi="方正仿宋_GBK" w:eastAsia="方正仿宋_GBK" w:cs="方正仿宋_GBK"/>
                <w:kern w:val="0"/>
                <w:sz w:val="18"/>
                <w:szCs w:val="18"/>
              </w:rPr>
              <w:t>〔</w:t>
            </w:r>
            <w:r>
              <w:rPr>
                <w:rFonts w:hint="eastAsia" w:ascii="方正书宋_GBK" w:hAnsi="Times New Roman" w:eastAsia="方正书宋_GBK" w:cs="Times New Roman"/>
                <w:kern w:val="0"/>
                <w:sz w:val="18"/>
                <w:szCs w:val="18"/>
              </w:rPr>
              <w:t>2016</w:t>
            </w:r>
            <w:r>
              <w:rPr>
                <w:rFonts w:hint="eastAsia" w:ascii="方正仿宋_GBK" w:hAnsi="方正仿宋_GBK" w:eastAsia="方正仿宋_GBK" w:cs="方正仿宋_GBK"/>
                <w:kern w:val="0"/>
                <w:sz w:val="18"/>
                <w:szCs w:val="18"/>
              </w:rPr>
              <w:t>〕</w:t>
            </w:r>
            <w:r>
              <w:rPr>
                <w:rFonts w:hint="eastAsia" w:ascii="方正书宋_GBK" w:hAnsi="Times New Roman" w:eastAsia="方正书宋_GBK" w:cs="Times New Roman"/>
                <w:kern w:val="0"/>
                <w:sz w:val="18"/>
                <w:szCs w:val="18"/>
              </w:rPr>
              <w:t>45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346"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对无证施行终止妊娠手术的处罚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号）《计划生育技术服务管理条例》（中华人民共和国国务院令第</w:t>
            </w:r>
            <w:r>
              <w:rPr>
                <w:rFonts w:hint="eastAsia" w:ascii="方正书宋_GBK" w:hAnsi="Times New Roman" w:eastAsia="方正书宋_GBK" w:cs="Times New Roman"/>
                <w:kern w:val="0"/>
                <w:sz w:val="18"/>
                <w:szCs w:val="18"/>
              </w:rPr>
              <w:t>309</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号）《禁止非医学需要的胎儿性别鉴定和选择性别人工终止妊娠的规定》（</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28</w:t>
            </w:r>
            <w:r>
              <w:rPr>
                <w:rFonts w:hint="eastAsia" w:ascii="方正书宋_GBK" w:hAnsi="宋体" w:eastAsia="方正书宋_GBK" w:cs="宋体"/>
                <w:kern w:val="0"/>
                <w:sz w:val="18"/>
                <w:szCs w:val="18"/>
              </w:rPr>
              <w:t>日中华人民共和国国家卫生和计划生育委员会令第</w:t>
            </w:r>
            <w:r>
              <w:rPr>
                <w:rFonts w:hint="eastAsia" w:ascii="方正书宋_GBK" w:hAnsi="Times New Roman" w:eastAsia="方正书宋_GBK" w:cs="Times New Roman"/>
                <w:kern w:val="0"/>
                <w:sz w:val="18"/>
                <w:szCs w:val="18"/>
              </w:rPr>
              <w:t>9</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8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589"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对无证出具有关医学证明的处罚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8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0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29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对无证施行终止妊娠手术或者采取其他方法终止妊娠，致人死亡、残疾、丧失或基本丧失劳动能力的处罚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行政处罚法》（中华人民共和国主席令第63号2009年8月27日修正）《中华人民共和国人口与计划生育法》（中华人民共和国主席令第41号2015年12月27日修正）《中华人民共和国母婴保健法》（1994年10月27日中华人民共和国主席令第33号2017年11月4日修正）</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【行政法规】《医疗机构管理条例》（中华人民共和国国务院令第149号2016年2月6日修订）《中华人民共和国母婴保健法实施办法》（中华人民共和国国务院令第308号）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【部门规章及规范性文件】《医疗机构管理条例实施细则》（中华人民共和国卫生部令第35号）《卫生行政处罚程序》（1997年6月19日中华人民共和国卫生部令第53号）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对违法出具有关虚假医学证明或者进行胎儿性别鉴定的处罚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行政处罚法》（中华人民共和国主席令第63号2009年8月27日修正）《中华人民共和国人口与计划生育法》（中华人民共和国主席令第41号2015年12月27日修正）《中华人民共和国母婴保健法》（1994年10月27日中华人民共和国主席令第33号2017年11月4日修正）</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【行政法规】《中华人民共和国母婴保健法实施办法》（中华人民共和国国务院令第308号）《计划生育技术服务管理条例》（中华人民共和国国务院令第309号）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禁止非医学需要的胎儿性别鉴定和选择性别人工终止妊娠的规定》（2016年3月28日中华人民共和国国家卫生计生委9号令）《卫生行政处罚程序》（1997年6月19日中华人民共和国卫生部令第53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2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自信息形成或者变更之日起7个工作日内予以公开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对以不正当手段取得医师执业证书的处罚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方正书宋简体" w:eastAsia="方正书宋_GBK" w:cs="方正书宋简体"/>
                <w:color w:val="000000"/>
                <w:kern w:val="0"/>
                <w:sz w:val="18"/>
                <w:szCs w:val="18"/>
                <w:lang w:eastAsia="zh-CN"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对医师在执业活动中违反卫生行政规章制度或者技术操作规范，造成严重后果的处罚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【部门规章及规范性文件】《处方管理办法》（</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14</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方正书宋简体" w:eastAsia="方正书宋_GBK" w:cs="方正书宋简体"/>
                <w:color w:val="000000"/>
                <w:kern w:val="0"/>
                <w:sz w:val="18"/>
                <w:szCs w:val="18"/>
                <w:lang w:eastAsia="zh-CN"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0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对医师在执业活动中隐匿、伪造或者擅自销毁医学文书及有关资料的</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对医师在执业活动中不按照规定使用麻醉药品、医疗用毒性药品、精神药品和放射性药品的处罚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【部门规章及规范性文件】《处方管理办法》（</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14</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7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对未经批准擅自开办医疗机构行医或者非法医师行医的处罚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对医疗机构未取得《医疗机构执业许可证》擅自开展性病诊疗活动的处罚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w:t>
            </w:r>
            <w:r>
              <w:rPr>
                <w:rFonts w:hint="eastAsia" w:ascii="方正书宋_GBK" w:hAnsi="宋体" w:eastAsia="方正书宋_GBK" w:cs="宋体"/>
                <w:kern w:val="0"/>
                <w:sz w:val="18"/>
                <w:szCs w:val="18"/>
                <w:lang w:eastAsia="zh-CN"/>
              </w:rPr>
              <w:t>共</w:t>
            </w:r>
            <w:r>
              <w:rPr>
                <w:rFonts w:hint="eastAsia" w:ascii="方正书宋_GBK" w:hAnsi="宋体" w:eastAsia="方正书宋_GBK" w:cs="宋体"/>
                <w:kern w:val="0"/>
                <w:sz w:val="18"/>
                <w:szCs w:val="18"/>
              </w:rPr>
              <w:t>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【部门规章及规范性文件】《性病防治管理办法》（中华人民共和国卫生部令第</w:t>
            </w:r>
            <w:r>
              <w:rPr>
                <w:rFonts w:hint="eastAsia" w:ascii="方正书宋_GBK" w:hAnsi="Times New Roman" w:eastAsia="方正书宋_GBK" w:cs="Times New Roman"/>
                <w:kern w:val="0"/>
                <w:sz w:val="18"/>
                <w:szCs w:val="18"/>
              </w:rPr>
              <w:t>15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6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对医疗机构逾期不校验《医疗机构执业许可证》的处罚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对医疗机构出卖、转让、出借《医疗机构执业许可证》的处罚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39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对医疗机构诊疗活动超出登记范围的处罚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6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对医疗机构使用非卫生技术人员从事医疗卫生技术工作的处罚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9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对医疗机构违反《医疗机构管理条例》出具虚假证明文件的处罚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对医疗机构发生医疗事故的处罚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【行政法规】《医疗事故处理条例》（中华人民共和国国务院令第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对医务人员发生医疗事故的处罚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【行政法规】《医疗事故处理条例》（中华人民共和国国务院令第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9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5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对疾病预防控制机构、接种单位发现预防接种异常反应或者疑似预防接种异常反应，未按照规定及时处理或者报告的处罚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1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对疾病预防控制机构、接种单位擅自进行群体性预防接种的处罚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6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对疾病预防控制机构、接种单位接种疫苗未遵守预防接种工作规范、免疫程序、疫苗使用指导原则、接种方案的处罚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0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对违反《疫苗流通和预防接种管理条例》规定发布接种第二类疫苗的建议信息的处罚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对疾病预防控制机构未依照规定建立并保存疫苗购进、储存、分发、供应记录的处罚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■政府网站</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49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对未经卫生主管部门依法指定擅自从事接种工作的处罚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对实施预防接种的医疗卫生人员未按照规定填写并保存接种记录的处罚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2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对疾病预防控制机构未按照使用计划将第一类疫苗分发到下级疾病预防控制机构、接种单位、乡级医疗卫生机构的处罚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8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6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对疾控机构未依法履行传染病疫情报告、通报职责，或者隐瞒、谎报、缓报传染病疫情的处罚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对医疗机构未按照规定承担本单位的传染病预防、控制工作、医院感染控制任务和责任区域内的传染病预防工作的处罚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3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对医疗机构未按照规定报告传染病疫情，或者隐瞒、谎报、缓报传染病疫情的处罚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5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对医疗机构发现传染病疫情时，未按照规定对传染病病人、疑似传染病病人提供医疗救护、现场救援、接诊、转诊的，或者拒绝接受转诊的处罚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12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1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对医疗机构未按照规定对医疗器械进行消毒，或者对按照规定一次使用的医疗器具予以销毁，再次使用的处罚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7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对医疗机构在医疗救治过程中未按照规定保管医学记录资料的处罚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3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对医疗卫生机构无正当理由，阻碍卫生行政主管部门执法人员执行职务，拒绝执法人员进入现场，或者不配合执法部门的检查、监测、调查取证的处罚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59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对被传染病病原体污染的污水、污物、粪便不按规定进行消毒处理的处罚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对收治的传染病病人或者疑似传染病病人产生的生活垃圾，未按照医疗废物进行管理和处置的处罚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【行政法规】《医疗废物管理条例》（中华人民共和国国务院令第</w:t>
            </w:r>
            <w:r>
              <w:rPr>
                <w:rFonts w:hint="eastAsia" w:ascii="方正书宋_GBK" w:hAnsi="Times New Roman" w:eastAsia="方正书宋_GBK" w:cs="Times New Roman"/>
                <w:kern w:val="0"/>
                <w:sz w:val="18"/>
                <w:szCs w:val="18"/>
              </w:rPr>
              <w:t>380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【部门规章及规范性文件】《医疗卫生机构医疗废物</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管理办法》</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中华人民共和国卫生部令第</w:t>
            </w:r>
            <w:r>
              <w:rPr>
                <w:rFonts w:hint="eastAsia" w:ascii="方正书宋_GBK" w:hAnsi="Times New Roman" w:eastAsia="方正书宋_GBK" w:cs="Times New Roman"/>
                <w:kern w:val="0"/>
                <w:sz w:val="18"/>
                <w:szCs w:val="18"/>
              </w:rPr>
              <w:t>36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1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对饮用水供水单位供应的饮用水不符合国家规定的生活饮用水卫生标准的处罚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【部门规章及规范性文件】《生活饮用水卫生监督管</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理办法》（建设部、中华人民共和国卫生部令第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0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对涉及饮用水卫生安全的产品不符合国家卫生标准和卫生规范的处罚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【行政法规】《国务院对确需保留的行政审批项目设定行政许可的决定》（中华人民共和国国务院令第</w:t>
            </w:r>
            <w:r>
              <w:rPr>
                <w:rFonts w:hint="eastAsia" w:ascii="方正书宋_GBK" w:hAnsi="Times New Roman" w:eastAsia="方正书宋_GBK" w:cs="Times New Roman"/>
                <w:kern w:val="0"/>
                <w:sz w:val="18"/>
                <w:szCs w:val="18"/>
              </w:rPr>
              <w:t>412</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日予以修改）</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【国务院文件】《国务院关于取消和下放</w:t>
            </w:r>
            <w:r>
              <w:rPr>
                <w:rFonts w:hint="eastAsia" w:ascii="方正书宋_GBK" w:hAnsi="Times New Roman" w:eastAsia="方正书宋_GBK" w:cs="Times New Roman"/>
                <w:kern w:val="0"/>
                <w:sz w:val="18"/>
                <w:szCs w:val="18"/>
              </w:rPr>
              <w:t>50</w:t>
            </w:r>
            <w:r>
              <w:rPr>
                <w:rFonts w:hint="eastAsia" w:ascii="方正书宋_GBK" w:hAnsi="宋体" w:eastAsia="方正书宋_GBK" w:cs="宋体"/>
                <w:kern w:val="0"/>
                <w:sz w:val="18"/>
                <w:szCs w:val="18"/>
              </w:rPr>
              <w:t>项行政审批项目等事项的决定》（国发〔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【部门规章及规范性文件】《生活饮用水卫生监督管理办法》（中华人民共和国建设部、卫生部第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2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对在自然疫源地和可能是自然疫源地的地区兴建大型建设项目未经卫生调查即进行施工的处罚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7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对采供血机构非法采集血液或者组织他人出卖血液的处罚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对非法采集血液的处罚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5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对血站医疗机构出售无偿献血的血液的处罚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【部门规章及规范性文件】《血站管理办法》（中华人民共和国卫生部令第</w:t>
            </w:r>
            <w:r>
              <w:rPr>
                <w:rFonts w:hint="eastAsia" w:ascii="方正书宋_GBK" w:hAnsi="Times New Roman" w:eastAsia="方正书宋_GBK" w:cs="Times New Roman"/>
                <w:kern w:val="0"/>
                <w:sz w:val="18"/>
                <w:szCs w:val="18"/>
              </w:rPr>
              <w:t>44</w:t>
            </w:r>
            <w:r>
              <w:rPr>
                <w:rFonts w:hint="eastAsia" w:ascii="方正书宋_GBK" w:hAnsi="宋体" w:eastAsia="方正书宋_GBK" w:cs="宋体"/>
                <w:kern w:val="0"/>
                <w:sz w:val="18"/>
                <w:szCs w:val="18"/>
              </w:rPr>
              <w:t>号发布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对临床用血的包装、储存、运输，不符合国家规定的卫生标准和要求的处罚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69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对三级、四级实验室未经批准从事某种高致病性病原微生物或者疑似高致病病原微生物实验活动的处罚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对卫生主管部门或者兽医主管部门违反条例的规定，准予不符合《病原微生物实验室生物安全管理条例》规定条件的实验室从事高致病性病原微生物相关实验活动的处罚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4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对未经批准运输高致病性病原微生物菌（毒）种或者样本，或者承运单位经批准运输高致病性病原微生物菌</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（毒）种或者样本未履行保护义务，导致高致病性病原微生物菌（毒）种或者样本被盗、被抢、丢失、泄漏的处罚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对实验室在相关实验活动结束后，未依照规定及时将病原微生物菌（毒）种和样本就地销毁或者送交保藏机构保管的处罚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90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对未经批准擅自从事在我国尚未发现或者已经宣布消灭的病原微生物相关实验活动的处罚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2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对在未经指定的专业实验室从事在我国尚未发现或者已经宣布消灭的病原微生物相关实验活动的处罚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8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对在同一个实验室的同一个独立安全区域内同时从事两种或者两种以上高致病性病原微生物的相关实验活动的处罚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20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lang w:eastAsia="zh-CN"/>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2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对拒绝接受卫生主管部门、兽医主管部门依法开展有关高致病性病原微生物扩散的调查取证、采集样品等活动或者依照本条例规定采取有关预防、控制措施的处罚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对发生病原微生物被盗、被抢、丢失、泄漏，承运单位</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、护送人、保藏机构和实验</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室的设立单位未依照本条例的规定报告的处罚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【行政法规】《病原微生物实验室生物安全管理条例》（中华人民共和国国务院令第</w:t>
            </w:r>
            <w:r>
              <w:rPr>
                <w:rFonts w:hint="eastAsia" w:ascii="方正书宋_GBK" w:hAnsi="Times New Roman" w:eastAsia="方正书宋_GBK" w:cs="Times New Roman"/>
                <w:kern w:val="0"/>
                <w:sz w:val="18"/>
                <w:szCs w:val="18"/>
              </w:rPr>
              <w:t>424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日《国务院关于修改部分行政法规的决定》修订；根据</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3</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日《国务院关于修改和废止部分行政法规的决定》修正）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79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对未依法取得公共场所卫生许可证擅自营业的处罚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对未按照规定对公共场所的空气、微小气候、水质、采光、照明、噪声、顾客用品用具等进行卫生检测，造成公共场所卫生质量不符合卫生标准和要求的处罚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对未按照规定对顾客用品用具等进行清洗、消毒、保洁，或者重复使用一次性用品用具的处罚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对公共场所经营者违反《公共场所卫生管理条例实施细则》第三十七条有关规定的处罚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1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对公共场所经营者安排未获得有效健康合格证明的从业人员从事直接为顾客服务工作的行政处罚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对公共场所经营者对发生的危害健康事故未立即采取处置措施，导致危害扩大，或者隐瞒、缓报、谎报的行政处罚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【部门规章及规范性文件】《公共场所卫生管理条例实施细则》（中华人民共和国卫生部令第</w:t>
            </w:r>
            <w:r>
              <w:rPr>
                <w:rFonts w:hint="eastAsia" w:ascii="方正书宋_GBK" w:hAnsi="Times New Roman" w:eastAsia="方正书宋_GBK" w:cs="Times New Roman"/>
                <w:kern w:val="0"/>
                <w:sz w:val="18"/>
                <w:szCs w:val="18"/>
              </w:rPr>
              <w:t>80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714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8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5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4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对超出资质认可或者诊疗项目登记范围从事职业卫生技术服务或者职业病诊断的处罚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8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对从事职业卫生技术服务的机构、承担职业健康检查以及职业病诊断的医疗卫生机构出具虚假证明文件的处罚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【部门规章及规范性文件】《职业健康检查管理办法》（中华人民共和国国家卫生健康委员会令第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8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4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对未取得职业卫生技术服务资质认可擅自从事职业卫生技术服务的处罚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5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32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对本行政区域内用人单位未落实职业病防治责任的处罚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6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■精准推送</w:t>
            </w:r>
            <w:r>
              <w:rPr>
                <w:rFonts w:hint="eastAsia" w:ascii="方正书宋_GBK" w:hAnsi="方正书宋简体" w:eastAsia="方正书宋_GBK" w:cs="方正书宋简体"/>
                <w:color w:val="000000"/>
                <w:kern w:val="0"/>
                <w:sz w:val="18"/>
                <w:szCs w:val="18"/>
                <w:lang w:bidi="ar"/>
              </w:rPr>
              <w:t>□其他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89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对从事职业卫生技术服务的机构、承担职业健康检查以及职业病诊断的医疗卫生机构不按照《中华人民共和国职业病防治法》规定履行法定职责的处罚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【部门规章及规范性文件】《职业健康检查管理办法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》（中华人民共和国国家卫生健康委员会令第</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号）</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对未按照规定报告麻醉药品和精神药品的进货、库存、使用数量的处罚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5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对紧急借用麻醉药品和第一类精神药品后未备案的处罚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7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对未依照规定销毁麻醉药品和精神药品的处罚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6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对医疗机构未按照规定购买</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、储存麻醉药品和第一类精神药品的处罚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8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对医疗卫生机构未履行艾滋病监测职责的处罚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8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对医疗卫生机构未按照规定免费提供咨询和初筛检测的处罚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0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对医疗卫生机构对临时应急采集的血液未进行艾滋病检测，对临床用血艾滋病检测结果未进行核查，或者将艾滋病检测阳性的血液用于临床的处罚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对医疗卫生机构未遵守标准防护原则，或者未执行操作规程和消毒管理制度，发生艾滋病医院感染或者医源性感染的处罚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对医疗卫生机构未采取有效的卫生防护措施和医疗保健措施的处罚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0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99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对医疗卫生机构推诿、拒绝治疗艾滋病病毒感染者或者艾滋病病人的其他疾病，或者对艾滋病病毒感染者、艾滋病病人未提供咨询、诊断和质量服务的处罚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92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对医疗卫生机构未对艾滋病病毒感染者或者艾滋病病人进行医学随访的处罚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对医疗卫生未按照规定对感染艾滋病病毒的孕产妇及其婴儿提供预防艾滋病母婴传播技术指导的处罚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1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对医疗卫生机构发生感染性疾病暴发、流行时未及时报告当地卫生行政部门，并采取有效消毒措施的处罚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【部门规章及规范性文件】《消毒管理办法》（中华人民共和国卫生部令第</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3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4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1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对医疗机构允许未取得护士执业证书的人员或者允许未办理执业地点变更手续、延续执业注册有效期的护士在本机构从事诊疗技术规范规定的护理活动的处罚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【部门规章及规范性文件】《卫生行政处罚程序》（</w:t>
            </w:r>
            <w:r>
              <w:rPr>
                <w:rFonts w:hint="eastAsia" w:ascii="方正书宋_GBK" w:hAnsi="Times New Roman" w:eastAsia="方正书宋_GBK" w:cs="Times New Roman"/>
                <w:kern w:val="0"/>
                <w:sz w:val="18"/>
                <w:szCs w:val="18"/>
              </w:rPr>
              <w:t>1997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19</w:t>
            </w:r>
            <w:r>
              <w:rPr>
                <w:rFonts w:hint="eastAsia" w:ascii="方正书宋_GBK" w:hAnsi="宋体" w:eastAsia="方正书宋_GBK" w:cs="宋体"/>
                <w:kern w:val="0"/>
                <w:sz w:val="18"/>
                <w:szCs w:val="18"/>
              </w:rPr>
              <w:t>日中华人民共和国卫生部令第</w:t>
            </w:r>
            <w:r>
              <w:rPr>
                <w:rFonts w:hint="eastAsia" w:ascii="方正书宋_GBK" w:hAnsi="Times New Roman" w:eastAsia="方正书宋_GBK" w:cs="Times New Roman"/>
                <w:kern w:val="0"/>
                <w:sz w:val="18"/>
                <w:szCs w:val="18"/>
              </w:rPr>
              <w:t>53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76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2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县（市、区）卫生健康行政部门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对医疗机构违规配置大型医用设备的处罚</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【法律】《中华人民共和国行政处罚法》（中华人民共和国主席令第</w:t>
            </w:r>
            <w:r>
              <w:rPr>
                <w:rFonts w:hint="eastAsia" w:ascii="方正书宋_GBK" w:hAnsi="Times New Roman" w:eastAsia="方正书宋_GBK" w:cs="Times New Roman"/>
                <w:kern w:val="0"/>
                <w:sz w:val="18"/>
                <w:szCs w:val="18"/>
              </w:rPr>
              <w:t>63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【行政法规】《医疗器械监督管理条例》（</w:t>
            </w:r>
            <w:r>
              <w:rPr>
                <w:rFonts w:hint="eastAsia" w:ascii="方正书宋_GBK" w:hAnsi="Times New Roman" w:eastAsia="方正书宋_GBK" w:cs="Times New Roman"/>
                <w:kern w:val="0"/>
                <w:sz w:val="18"/>
                <w:szCs w:val="18"/>
              </w:rPr>
              <w:t>2000</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日中华人民共和国国务院令第</w:t>
            </w:r>
            <w:r>
              <w:rPr>
                <w:rFonts w:hint="eastAsia" w:ascii="方正书宋_GBK" w:hAnsi="Times New Roman" w:eastAsia="方正书宋_GBK" w:cs="Times New Roman"/>
                <w:kern w:val="0"/>
                <w:sz w:val="18"/>
                <w:szCs w:val="18"/>
              </w:rPr>
              <w:t>276</w:t>
            </w:r>
            <w:r>
              <w:rPr>
                <w:rFonts w:hint="eastAsia" w:ascii="方正书宋_GBK" w:hAnsi="宋体" w:eastAsia="方正书宋_GBK" w:cs="宋体"/>
                <w:kern w:val="0"/>
                <w:sz w:val="18"/>
                <w:szCs w:val="18"/>
              </w:rPr>
              <w:t>号公布，</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【部门规章及规范性文件】《关于印发大型医用设备配置与使用管理办理（试行）的通知》（国卫规划发〔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受理和立案信息，包括：案件受理记录、立案报告</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53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告知信息，包括：行政处罚事先告知书、听证告知书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行政处罚决定信息，包括：处罚决定书文号、处罚名称、处罚类别、处罚事由、相对人名称、处罚依据、处罚单位、处罚决定日期</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7</w:t>
            </w:r>
            <w:r>
              <w:rPr>
                <w:rFonts w:hint="eastAsia" w:ascii="方正书宋_GBK" w:hAnsi="宋体" w:eastAsia="方正书宋_GBK" w:cs="宋体"/>
                <w:kern w:val="0"/>
                <w:sz w:val="18"/>
                <w:szCs w:val="18"/>
              </w:rPr>
              <w:t>个工作日内予以公开</w:t>
            </w:r>
          </w:p>
        </w:tc>
        <w:tc>
          <w:tcPr>
            <w:tcW w:w="9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对消毒剂和消毒器械及生产经营单位监管过程中涉及的行政强制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【部门规章及规范性文件】《消毒管理办法》（中华人民共和国</w:t>
            </w:r>
            <w:r>
              <w:rPr>
                <w:rFonts w:hint="eastAsia" w:ascii="方正书宋_GBK" w:hAnsi="宋体" w:eastAsia="方正书宋_GBK" w:cs="宋体"/>
                <w:kern w:val="0"/>
                <w:sz w:val="18"/>
                <w:szCs w:val="18"/>
                <w:lang w:val="en-US" w:eastAsia="zh-CN"/>
              </w:rPr>
              <w:t>卫生部令（第27号）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9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对涉及饮用水卫生安全产品和饮用水供水单位监管过程中涉及的行政强制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3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对采供血机构监管过程中涉及的行政强制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【行政法规】《血液制品管理条例》（中华人民共和国国务院令第</w:t>
            </w:r>
            <w:r>
              <w:rPr>
                <w:rFonts w:hint="eastAsia" w:ascii="方正书宋_GBK" w:hAnsi="Times New Roman" w:eastAsia="方正书宋_GBK" w:cs="Times New Roman"/>
                <w:kern w:val="0"/>
                <w:sz w:val="18"/>
                <w:szCs w:val="18"/>
              </w:rPr>
              <w:t>208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【行政法规】《艾滋病防治条例》（中华人民共和国</w:t>
            </w:r>
            <w:r>
              <w:rPr>
                <w:rFonts w:hint="eastAsia" w:ascii="方正书宋_GBK" w:hAnsi="宋体" w:eastAsia="方正书宋_GBK" w:cs="宋体"/>
                <w:kern w:val="0"/>
                <w:sz w:val="18"/>
                <w:szCs w:val="18"/>
                <w:lang w:val="en-US" w:eastAsia="zh-CN"/>
              </w:rPr>
              <w:t>国务院令（第457号）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4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对医师及医疗机构的监管过程中涉及的行政强制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宋体" w:eastAsia="方正书宋_GBK" w:cs="宋体"/>
                <w:kern w:val="0"/>
                <w:sz w:val="18"/>
                <w:szCs w:val="18"/>
                <w:lang w:val="en-US" w:eastAsia="zh-CN"/>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【法律】《中华人民共和国中医药法》（中华人民共和国主席令第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【行政法规】《乡村医生从业管理条例》（</w:t>
            </w:r>
            <w:bookmarkStart w:id="1" w:name="_GoBack"/>
            <w:bookmarkEnd w:id="1"/>
            <w:r>
              <w:rPr>
                <w:rFonts w:hint="eastAsia" w:ascii="方正书宋_GBK" w:hAnsi="宋体" w:eastAsia="方正书宋_GBK" w:cs="宋体"/>
                <w:kern w:val="0"/>
                <w:sz w:val="18"/>
                <w:szCs w:val="18"/>
                <w:lang w:eastAsia="zh-CN"/>
              </w:rPr>
              <w:t>中华人民共和国国务院</w:t>
            </w:r>
            <w:r>
              <w:rPr>
                <w:rFonts w:hint="eastAsia" w:ascii="方正书宋_GBK" w:hAnsi="宋体" w:eastAsia="方正书宋_GBK" w:cs="宋体"/>
                <w:kern w:val="0"/>
                <w:sz w:val="18"/>
                <w:szCs w:val="18"/>
                <w:lang w:val="en-US" w:eastAsia="zh-CN"/>
              </w:rPr>
              <w:t xml:space="preserve">令（第386号） </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6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109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ascii="方正书宋_GBK" w:hAnsi="宋体" w:eastAsia="方正书宋_GBK" w:cs="宋体"/>
                <w:kern w:val="0"/>
                <w:sz w:val="18"/>
                <w:szCs w:val="18"/>
              </w:rPr>
            </w:pPr>
            <w:r>
              <w:rPr>
                <w:rFonts w:hint="eastAsia" w:ascii="方正书宋_GBK" w:hAnsi="宋体" w:eastAsia="方正书宋_GBK" w:cs="宋体"/>
                <w:spacing w:val="0"/>
                <w:kern w:val="0"/>
                <w:sz w:val="18"/>
                <w:szCs w:val="18"/>
              </w:rPr>
              <w:t>对突发公共卫生事件应急处理中医疗机构的监管过程中涉及的行政强制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【行政法规】《突发公共卫生事件应急条例》（中华人民共和国国务院令第</w:t>
            </w:r>
            <w:r>
              <w:rPr>
                <w:rFonts w:hint="eastAsia" w:ascii="方正书宋_GBK" w:hAnsi="Times New Roman" w:eastAsia="方正书宋_GBK" w:cs="Times New Roman"/>
                <w:kern w:val="0"/>
                <w:sz w:val="18"/>
                <w:szCs w:val="18"/>
              </w:rPr>
              <w:t>376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6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行政强制类事项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对医疗废物收集、运送、贮存、处置活动中的疾病防治工作的监管过程中涉及的行政强制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【法律】《中华人民共和国行政强制法》（中华人民共和国主席令第四十九号）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【行政法规】《医疗废物管理条例》（中华人民共和国国务院令第</w:t>
            </w:r>
            <w:r>
              <w:rPr>
                <w:rFonts w:hint="eastAsia" w:ascii="方正书宋_GBK" w:hAnsi="Times New Roman" w:eastAsia="方正书宋_GBK" w:cs="Times New Roman"/>
                <w:kern w:val="0"/>
                <w:sz w:val="18"/>
                <w:szCs w:val="18"/>
              </w:rPr>
              <w:t>380</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结果信息，包括催告书、强制执行决定书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行政征收类事项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社会抚养费征收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【行政法规】《社会抚养费征收管理办法》（中华人民共和国国务院令第</w:t>
            </w:r>
            <w:r>
              <w:rPr>
                <w:rFonts w:hint="eastAsia" w:ascii="方正书宋_GBK" w:hAnsi="Times New Roman" w:eastAsia="方正书宋_GBK" w:cs="Times New Roman"/>
                <w:kern w:val="0"/>
                <w:sz w:val="18"/>
                <w:szCs w:val="18"/>
              </w:rPr>
              <w:t>357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办理机构</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18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因参与突发公共卫生事件应急处置工作致病、致残、死亡人员补助和抚恤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【行政法规】《突发公共卫生事件应急条例》（中华人民共和国国务院令第</w:t>
            </w:r>
            <w:r>
              <w:rPr>
                <w:rFonts w:hint="eastAsia" w:ascii="方正书宋_GBK" w:hAnsi="Times New Roman" w:eastAsia="方正书宋_GBK" w:cs="Times New Roman"/>
                <w:kern w:val="0"/>
                <w:sz w:val="18"/>
                <w:szCs w:val="18"/>
              </w:rPr>
              <w:t>376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日修订）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5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因参与传染病防治工作致病</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、致残、死亡人员补助和抚恤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45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精神卫生工作人员的津贴和因工致伤、致残、死亡的人员工伤待遇以及抚恤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73"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因参与艾滋病防治工作的补助、抚恤</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2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独生子女父母奖励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88" w:hRule="atLeast"/>
        </w:trPr>
        <w:tc>
          <w:tcPr>
            <w:tcW w:w="56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87" w:hRule="atLeast"/>
        </w:trPr>
        <w:tc>
          <w:tcPr>
            <w:tcW w:w="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117</w:t>
            </w:r>
          </w:p>
        </w:tc>
        <w:tc>
          <w:tcPr>
            <w:tcW w:w="6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农村部分计划生育家庭奖励扶助</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【部门规章及规范性文件】《国务院关于印发国家基本公共服务体系</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十二五</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规划的通知》（国发﹝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号）《关于开展对农村部分计划生育家庭实行奖励扶助制度试点工作意见》（国办发〔</w:t>
            </w:r>
            <w:r>
              <w:rPr>
                <w:rFonts w:hint="eastAsia" w:ascii="方正书宋_GBK" w:hAnsi="Times New Roman" w:eastAsia="方正书宋_GBK" w:cs="Times New Roman"/>
                <w:kern w:val="0"/>
                <w:sz w:val="18"/>
                <w:szCs w:val="18"/>
              </w:rPr>
              <w:t>2004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21</w:t>
            </w:r>
            <w:r>
              <w:rPr>
                <w:rFonts w:hint="eastAsia" w:ascii="方正书宋_GBK" w:hAnsi="宋体" w:eastAsia="方正书宋_GBK" w:cs="宋体"/>
                <w:kern w:val="0"/>
                <w:sz w:val="18"/>
                <w:szCs w:val="18"/>
              </w:rPr>
              <w:t>号）《关于调整全国农村部分计划生育家庭奖励扶助和计划生育家庭特别扶助标准的通知》（财教〔</w:t>
            </w:r>
            <w:r>
              <w:rPr>
                <w:rFonts w:hint="eastAsia" w:ascii="方正书宋_GBK" w:hAnsi="Times New Roman" w:eastAsia="方正书宋_GBK" w:cs="Times New Roman"/>
                <w:kern w:val="0"/>
                <w:sz w:val="18"/>
                <w:szCs w:val="18"/>
              </w:rPr>
              <w:t>2011</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623</w:t>
            </w:r>
            <w:r>
              <w:rPr>
                <w:rFonts w:hint="eastAsia" w:ascii="方正书宋_GBK" w:hAnsi="宋体" w:eastAsia="方正书宋_GBK" w:cs="宋体"/>
                <w:kern w:val="0"/>
                <w:sz w:val="18"/>
                <w:szCs w:val="18"/>
              </w:rPr>
              <w:t>号）</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62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73"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计划生育家庭特别扶助</w:t>
            </w:r>
          </w:p>
        </w:tc>
        <w:tc>
          <w:tcPr>
            <w:tcW w:w="2409" w:type="dxa"/>
            <w:tcBorders>
              <w:top w:val="nil"/>
              <w:left w:val="nil"/>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【法律】《中华人民共和国人口与计划生育法》（中华人民共和国主席令第</w:t>
            </w:r>
            <w:r>
              <w:rPr>
                <w:rFonts w:hint="eastAsia" w:ascii="方正书宋_GBK" w:hAnsi="Times New Roman" w:eastAsia="方正书宋_GBK" w:cs="Times New Roman"/>
                <w:kern w:val="0"/>
                <w:sz w:val="18"/>
                <w:szCs w:val="18"/>
              </w:rPr>
              <w:t>41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【部门规章及规范性文件】《关于印发全国独生子女伤残死亡家庭特别扶助制度试点方案的通知》（国人口发〔</w:t>
            </w:r>
            <w:r>
              <w:rPr>
                <w:rFonts w:hint="eastAsia" w:ascii="方正书宋_GBK" w:hAnsi="Times New Roman" w:eastAsia="方正书宋_GBK" w:cs="Times New Roman"/>
                <w:kern w:val="0"/>
                <w:sz w:val="18"/>
                <w:szCs w:val="18"/>
              </w:rPr>
              <w:t>2007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78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119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行政给付类事项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无偿献血及其配偶和直系亲属临床用血费用报销</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√行政相对人</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受理范围及条件</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05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咨询投诉渠道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对医疗机构的监督检查（包括对本行政区域内有关机构和个人诊疗活动、职业病防治、放射诊疗、处方、抗菌药物使用等的检查）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【行政法规】《医疗机构管理条例》（中华人民共和国国务院令第</w:t>
            </w:r>
            <w:r>
              <w:rPr>
                <w:rFonts w:hint="eastAsia" w:ascii="方正书宋_GBK" w:hAnsi="Times New Roman" w:eastAsia="方正书宋_GBK" w:cs="Times New Roman"/>
                <w:kern w:val="0"/>
                <w:sz w:val="18"/>
                <w:szCs w:val="18"/>
              </w:rPr>
              <w:t>149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【行政法规】《麻醉药品和精神药品管理条例》（中华人民共和国国务院令第</w:t>
            </w:r>
            <w:r>
              <w:rPr>
                <w:rFonts w:hint="eastAsia" w:ascii="方正书宋_GBK" w:hAnsi="Times New Roman" w:eastAsia="方正书宋_GBK" w:cs="Times New Roman"/>
                <w:kern w:val="0"/>
                <w:sz w:val="18"/>
                <w:szCs w:val="18"/>
              </w:rPr>
              <w:t>442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【部门规章及规范性文件】《医疗机构管理条例实施</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4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对学校卫生工作的监督检查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【行政法规】《学校卫生工作条例》（中华人民共和国国家教育委员会令第</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号、中华人民共和国卫生部令第</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【部门规章及规范性文件】《卫生部关于印发</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学校卫生监督工作规范</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的通知》（卫监督发〔</w:t>
            </w:r>
            <w:r>
              <w:rPr>
                <w:rFonts w:hint="eastAsia" w:ascii="方正书宋_GBK" w:hAnsi="Times New Roman" w:eastAsia="方正书宋_GBK" w:cs="Times New Roman"/>
                <w:kern w:val="0"/>
                <w:sz w:val="18"/>
                <w:szCs w:val="18"/>
              </w:rPr>
              <w:t>2012</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对消毒产品生产企业和消毒服务机构的监督检查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color w:val="000000" w:themeColor="text1"/>
                <w:kern w:val="0"/>
                <w:sz w:val="18"/>
                <w:szCs w:val="18"/>
                <w14:textFill>
                  <w14:solidFill>
                    <w14:schemeClr w14:val="tx1"/>
                  </w14:solidFill>
                </w14:textFill>
              </w:rPr>
            </w:pP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【部门规章及规范性文件】《卫生部关于卫生监督体系建设的若干规定》（中华人民共和国卫生部令第</w:t>
            </w:r>
            <w:r>
              <w:rPr>
                <w:rFonts w:hint="eastAsia" w:ascii="方正书宋_GBK" w:hAnsi="Times New Roman" w:eastAsia="方正书宋_GBK" w:cs="Times New Roman"/>
                <w:color w:val="000000" w:themeColor="text1"/>
                <w:kern w:val="0"/>
                <w:sz w:val="18"/>
                <w:szCs w:val="18"/>
                <w14:textFill>
                  <w14:solidFill>
                    <w14:schemeClr w14:val="tx1"/>
                  </w14:solidFill>
                </w14:textFill>
              </w:rPr>
              <w:t>39</w:t>
            </w:r>
            <w:r>
              <w:rPr>
                <w:rFonts w:hint="eastAsia" w:ascii="方正书宋_GBK" w:hAnsi="宋体" w:eastAsia="方正书宋_GBK" w:cs="宋体"/>
                <w:color w:val="000000" w:themeColor="text1"/>
                <w:kern w:val="0"/>
                <w:sz w:val="18"/>
                <w:szCs w:val="18"/>
                <w14:textFill>
                  <w14:solidFill>
                    <w14:schemeClr w14:val="tx1"/>
                  </w14:solidFill>
                </w14:textFill>
              </w:rPr>
              <w:t>号）</w:t>
            </w:r>
            <w:r>
              <w:rPr>
                <w:rFonts w:hint="eastAsia" w:ascii="方正书宋_GBK" w:hAnsi="Times New Roman" w:eastAsia="方正书宋_GBK" w:cs="Times New Roman"/>
                <w:color w:val="000000" w:themeColor="text1"/>
                <w:kern w:val="0"/>
                <w:sz w:val="18"/>
                <w:szCs w:val="18"/>
                <w14:textFill>
                  <w14:solidFill>
                    <w14:schemeClr w14:val="tx1"/>
                  </w14:solidFill>
                </w14:textFill>
              </w:rPr>
              <w:br w:type="textWrapping"/>
            </w: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【部门规章及规范性文件】《消毒管理办法》（中华人民共和国卫生部令第</w:t>
            </w:r>
            <w:r>
              <w:rPr>
                <w:rFonts w:hint="eastAsia" w:ascii="方正书宋_GBK" w:hAnsi="Times New Roman" w:eastAsia="方正书宋_GBK" w:cs="Times New Roman"/>
                <w:color w:val="000000" w:themeColor="text1"/>
                <w:kern w:val="0"/>
                <w:sz w:val="18"/>
                <w:szCs w:val="18"/>
                <w14:textFill>
                  <w14:solidFill>
                    <w14:schemeClr w14:val="tx1"/>
                  </w14:solidFill>
                </w14:textFill>
              </w:rPr>
              <w:t>27</w:t>
            </w:r>
            <w:r>
              <w:rPr>
                <w:rFonts w:hint="eastAsia" w:ascii="方正书宋_GBK" w:hAnsi="宋体" w:eastAsia="方正书宋_GBK" w:cs="宋体"/>
                <w:color w:val="000000" w:themeColor="text1"/>
                <w:kern w:val="0"/>
                <w:sz w:val="18"/>
                <w:szCs w:val="18"/>
                <w14:textFill>
                  <w14:solidFill>
                    <w14:schemeClr w14:val="tx1"/>
                  </w14:solidFill>
                </w14:textFill>
              </w:rPr>
              <w:t>号</w:t>
            </w:r>
            <w:r>
              <w:rPr>
                <w:rFonts w:hint="eastAsia" w:ascii="方正书宋_GBK" w:hAnsi="Times New Roman" w:eastAsia="方正书宋_GBK" w:cs="Times New Roman"/>
                <w:color w:val="000000" w:themeColor="text1"/>
                <w:kern w:val="0"/>
                <w:sz w:val="18"/>
                <w:szCs w:val="18"/>
                <w14:textFill>
                  <w14:solidFill>
                    <w14:schemeClr w14:val="tx1"/>
                  </w14:solidFill>
                </w14:textFill>
              </w:rPr>
              <w:t>2017</w:t>
            </w:r>
            <w:r>
              <w:rPr>
                <w:rFonts w:hint="eastAsia" w:ascii="方正书宋_GBK" w:hAnsi="宋体" w:eastAsia="方正书宋_GBK" w:cs="宋体"/>
                <w:color w:val="000000" w:themeColor="text1"/>
                <w:kern w:val="0"/>
                <w:sz w:val="18"/>
                <w:szCs w:val="18"/>
                <w14:textFill>
                  <w14:solidFill>
                    <w14:schemeClr w14:val="tx1"/>
                  </w14:solidFill>
                </w14:textFill>
              </w:rPr>
              <w:t>年</w:t>
            </w:r>
            <w:r>
              <w:rPr>
                <w:rFonts w:hint="eastAsia" w:ascii="方正书宋_GBK" w:hAnsi="Times New Roman" w:eastAsia="方正书宋_GBK" w:cs="Times New Roman"/>
                <w:color w:val="000000" w:themeColor="text1"/>
                <w:kern w:val="0"/>
                <w:sz w:val="18"/>
                <w:szCs w:val="18"/>
                <w14:textFill>
                  <w14:solidFill>
                    <w14:schemeClr w14:val="tx1"/>
                  </w14:solidFill>
                </w14:textFill>
              </w:rPr>
              <w:t>12</w:t>
            </w:r>
            <w:r>
              <w:rPr>
                <w:rFonts w:hint="eastAsia" w:ascii="方正书宋_GBK" w:hAnsi="宋体" w:eastAsia="方正书宋_GBK" w:cs="宋体"/>
                <w:color w:val="000000" w:themeColor="text1"/>
                <w:kern w:val="0"/>
                <w:sz w:val="18"/>
                <w:szCs w:val="18"/>
                <w14:textFill>
                  <w14:solidFill>
                    <w14:schemeClr w14:val="tx1"/>
                  </w14:solidFill>
                </w14:textFill>
              </w:rPr>
              <w:t>月</w:t>
            </w:r>
            <w:r>
              <w:rPr>
                <w:rFonts w:hint="eastAsia" w:ascii="方正书宋_GBK" w:hAnsi="Times New Roman" w:eastAsia="方正书宋_GBK" w:cs="Times New Roman"/>
                <w:color w:val="000000" w:themeColor="text1"/>
                <w:kern w:val="0"/>
                <w:sz w:val="18"/>
                <w:szCs w:val="18"/>
                <w14:textFill>
                  <w14:solidFill>
                    <w14:schemeClr w14:val="tx1"/>
                  </w14:solidFill>
                </w14:textFill>
              </w:rPr>
              <w:t>26</w:t>
            </w:r>
            <w:r>
              <w:rPr>
                <w:rFonts w:hint="eastAsia" w:ascii="方正书宋_GBK" w:hAnsi="宋体" w:eastAsia="方正书宋_GBK" w:cs="宋体"/>
                <w:color w:val="000000" w:themeColor="text1"/>
                <w:kern w:val="0"/>
                <w:sz w:val="18"/>
                <w:szCs w:val="18"/>
                <w14:textFill>
                  <w14:solidFill>
                    <w14:schemeClr w14:val="tx1"/>
                  </w14:solidFill>
                </w14:textFill>
              </w:rPr>
              <w:t>日修订）</w:t>
            </w:r>
            <w:r>
              <w:rPr>
                <w:rFonts w:hint="eastAsia" w:ascii="方正书宋_GBK" w:hAnsi="Times New Roman" w:eastAsia="方正书宋_GBK" w:cs="Times New Roman"/>
                <w:color w:val="000000" w:themeColor="text1"/>
                <w:kern w:val="0"/>
                <w:sz w:val="18"/>
                <w:szCs w:val="18"/>
                <w14:textFill>
                  <w14:solidFill>
                    <w14:schemeClr w14:val="tx1"/>
                  </w14:solidFill>
                </w14:textFill>
              </w:rPr>
              <w:br w:type="textWrapping"/>
            </w:r>
            <w:r>
              <w:rPr>
                <w:rFonts w:hint="eastAsia" w:ascii="方正书宋_GBK" w:hAnsi="宋体" w:eastAsia="方正书宋_GBK" w:cs="宋体"/>
                <w:color w:val="000000" w:themeColor="text1"/>
                <w:kern w:val="0"/>
                <w:sz w:val="18"/>
                <w:szCs w:val="18"/>
                <w14:textFill>
                  <w14:solidFill>
                    <w14:schemeClr w14:val="tx1"/>
                  </w14:solidFill>
                </w14:textFill>
              </w:rPr>
              <w:t>【部门规章及规范性文件】《国家卫生计生委关于印发消毒产品卫生监督工作规范的通知》（国卫监督发)</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对传染病防治工作的监督检查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的决定》修订）《中华人民共和国传染病防治法实施办法》</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0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对血站、单采血浆站采供血及医疗机构临床用血的检查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【法律】《中华人民共和国献血法》（中华人民共和国主席令第</w:t>
            </w:r>
            <w:r>
              <w:rPr>
                <w:rFonts w:hint="eastAsia" w:ascii="方正书宋_GBK" w:hAnsi="Times New Roman" w:eastAsia="方正书宋_GBK" w:cs="Times New Roman"/>
                <w:kern w:val="0"/>
                <w:sz w:val="18"/>
                <w:szCs w:val="18"/>
              </w:rPr>
              <w:t>93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【行政法规】《血液制品管理条例》（中华人民共和国国务院令第</w:t>
            </w:r>
            <w:r>
              <w:rPr>
                <w:rFonts w:hint="eastAsia" w:ascii="方正书宋_GBK" w:hAnsi="Times New Roman" w:eastAsia="方正书宋_GBK" w:cs="Times New Roman"/>
                <w:kern w:val="0"/>
                <w:sz w:val="18"/>
                <w:szCs w:val="18"/>
              </w:rPr>
              <w:t>208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【部门规章及规范性文件】《医疗机构临床用血管理办法》（中华人民共和国卫生部令第</w:t>
            </w:r>
            <w:r>
              <w:rPr>
                <w:rFonts w:hint="eastAsia" w:ascii="方正书宋_GBK" w:hAnsi="Times New Roman" w:eastAsia="方正书宋_GBK" w:cs="Times New Roman"/>
                <w:kern w:val="0"/>
                <w:sz w:val="18"/>
                <w:szCs w:val="18"/>
              </w:rPr>
              <w:t>85</w:t>
            </w:r>
            <w:r>
              <w:rPr>
                <w:rFonts w:hint="eastAsia" w:ascii="方正书宋_GBK" w:hAnsi="宋体" w:eastAsia="方正书宋_GBK" w:cs="宋体"/>
                <w:kern w:val="0"/>
                <w:sz w:val="18"/>
                <w:szCs w:val="18"/>
              </w:rPr>
              <w:t>号）《单采血浆站管理办法》</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行政检查类事项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对公共场所、饮用水供水单位、涉及饮用水卫生安全产品的监督检查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w:t>
            </w:r>
            <w:r>
              <w:rPr>
                <w:rFonts w:hint="eastAsia" w:ascii="方正书宋_GBK" w:hAnsi="Times New Roman" w:eastAsia="方正书宋_GBK" w:cs="Times New Roman"/>
                <w:kern w:val="0"/>
                <w:sz w:val="18"/>
                <w:szCs w:val="18"/>
              </w:rPr>
              <w:t>17</w:t>
            </w:r>
            <w:r>
              <w:rPr>
                <w:rFonts w:hint="eastAsia" w:ascii="方正书宋_GBK" w:hAnsi="宋体" w:eastAsia="方正书宋_GBK" w:cs="宋体"/>
                <w:kern w:val="0"/>
                <w:sz w:val="18"/>
                <w:szCs w:val="18"/>
              </w:rPr>
              <w:t>号）《公共场所卫生管理条例》（国发〔</w:t>
            </w:r>
            <w:r>
              <w:rPr>
                <w:rFonts w:hint="eastAsia" w:ascii="方正书宋_GBK" w:hAnsi="Times New Roman" w:eastAsia="方正书宋_GBK" w:cs="Times New Roman"/>
                <w:kern w:val="0"/>
                <w:sz w:val="18"/>
                <w:szCs w:val="18"/>
              </w:rPr>
              <w:t>1987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6</w:t>
            </w:r>
            <w:r>
              <w:rPr>
                <w:rFonts w:hint="eastAsia" w:ascii="方正书宋_GBK" w:hAnsi="宋体" w:eastAsia="方正书宋_GBK" w:cs="宋体"/>
                <w:kern w:val="0"/>
                <w:sz w:val="18"/>
                <w:szCs w:val="18"/>
              </w:rPr>
              <w:t>日修订）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【部门规章及规范性文件】《公共场所卫生管理条例》</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检查计划及方案</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检查结果及处理信息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4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行政确认类事项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出生医学证明办理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【行政法规】《中华人民共和国母婴保健法实施办法》（中华人民共和国国务院令第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【部门规章及规范性文件】《关于启用新版出生医学证明（第六版）的通知》（国卫办妇幼发〔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办理时限</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行政确认类事项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预防接种单位</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办理材料</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办理时限</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对作出突出贡献的医师的表彰奖励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129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对作出突出贡献的护士的表彰奖励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【行政法规】《护士条例》（中华人民共和国国务院令第</w:t>
            </w:r>
            <w:r>
              <w:rPr>
                <w:rFonts w:hint="eastAsia" w:ascii="方正书宋_GBK" w:hAnsi="Times New Roman" w:eastAsia="方正书宋_GBK" w:cs="Times New Roman"/>
                <w:kern w:val="0"/>
                <w:sz w:val="18"/>
                <w:szCs w:val="18"/>
              </w:rPr>
              <w:t>517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对在传染病防治工作中做出显著成绩和贡献的单位和个人给予表彰和奖励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【法律】《中华人民共和国传染病防治法》（2013年6月29日修正）</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【行政法规】《中华人民共和国传染病防治法实施办法》（中华人民共和国卫生部令第17号）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39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对在精神卫生工作中做出突出贡献的组织、个人给予表彰、奖励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【法律】《中华人民共和国精神卫生法》（中华人民共和国主席令第</w:t>
            </w:r>
            <w:r>
              <w:rPr>
                <w:rFonts w:hint="eastAsia" w:ascii="方正书宋_GBK" w:hAnsi="Times New Roman" w:eastAsia="方正书宋_GBK" w:cs="Times New Roman"/>
                <w:kern w:val="0"/>
                <w:sz w:val="18"/>
                <w:szCs w:val="18"/>
              </w:rPr>
              <w:t>62</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对在突发事件应急处理、突发公共卫生事件与传染病疫情监测信息报告管理工作中做出贡献人员的表彰和奖励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【部门规章及规范性文件】《突发公共卫生事件与传染病疫情监测信息报告管理办法》（中华人民共和国卫生部令第</w:t>
            </w:r>
            <w:r>
              <w:rPr>
                <w:rFonts w:hint="eastAsia" w:ascii="方正书宋_GBK" w:hAnsi="Times New Roman" w:eastAsia="方正书宋_GBK" w:cs="Times New Roman"/>
                <w:kern w:val="0"/>
                <w:sz w:val="18"/>
                <w:szCs w:val="18"/>
              </w:rPr>
              <w:t>37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对在艾滋病防治工作中做出显著成绩和贡献的单位和个人给予表彰和奖励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83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对在血吸虫病防治工作中做出显著成绩的单位和个人给予表彰或者奖励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【行政法规】《血吸虫病防治条例》（中华人民共和国国务院令第</w:t>
            </w:r>
            <w:r>
              <w:rPr>
                <w:rFonts w:hint="eastAsia" w:ascii="方正书宋_GBK" w:hAnsi="Times New Roman" w:eastAsia="方正书宋_GBK" w:cs="Times New Roman"/>
                <w:kern w:val="0"/>
                <w:sz w:val="18"/>
                <w:szCs w:val="18"/>
              </w:rPr>
              <w:t>463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对在学校卫生工作中成绩显著的单位或者个人的表彰奖励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【行政法规】《学校卫生工作条例》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国家教育委员会令第</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号中华人民共和国卫生部令第</w:t>
            </w:r>
            <w:r>
              <w:rPr>
                <w:rFonts w:hint="eastAsia" w:ascii="方正书宋_GBK" w:hAnsi="Times New Roman" w:eastAsia="方正书宋_GBK" w:cs="Times New Roman"/>
                <w:kern w:val="0"/>
                <w:sz w:val="18"/>
                <w:szCs w:val="18"/>
              </w:rPr>
              <w:t>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对在母婴保健工作中做出显著成绩和在母婴保健科学研究中取得显著成果的组织和个人的奖励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【法律】《中华人民共和国母婴保健法》（</w:t>
            </w:r>
            <w:r>
              <w:rPr>
                <w:rFonts w:hint="eastAsia" w:ascii="方正书宋_GBK" w:hAnsi="Times New Roman" w:eastAsia="方正书宋_GBK" w:cs="Times New Roman"/>
                <w:kern w:val="0"/>
                <w:sz w:val="18"/>
                <w:szCs w:val="18"/>
              </w:rPr>
              <w:t>1994</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10</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日中华人民共和国主席令第</w:t>
            </w:r>
            <w:r>
              <w:rPr>
                <w:rFonts w:hint="eastAsia" w:ascii="方正书宋_GBK" w:hAnsi="Times New Roman" w:eastAsia="方正书宋_GBK" w:cs="Times New Roman"/>
                <w:kern w:val="0"/>
                <w:sz w:val="18"/>
                <w:szCs w:val="18"/>
              </w:rPr>
              <w:t>33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11</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日修正）</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【行政法规】《中华人民共和国母婴保健法实施办法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308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31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职业病防治奖励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【法律】《中华人民共和国职业病防治法》（中华人民共和国主席令第</w:t>
            </w:r>
            <w:r>
              <w:rPr>
                <w:rFonts w:hint="eastAsia" w:ascii="方正书宋_GBK" w:hAnsi="Times New Roman" w:eastAsia="方正书宋_GBK" w:cs="Times New Roman"/>
                <w:kern w:val="0"/>
                <w:sz w:val="18"/>
                <w:szCs w:val="18"/>
              </w:rPr>
              <w:t>24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12</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日修改</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8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对在中医药事业中做出显著贡献的组织和个人的表彰、奖励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【法律】《中华人民共和国中医药法》（中华人民共和国主席令第</w:t>
            </w:r>
            <w:r>
              <w:rPr>
                <w:rFonts w:hint="eastAsia" w:ascii="方正书宋_GBK" w:hAnsi="Times New Roman" w:eastAsia="方正书宋_GBK" w:cs="Times New Roman"/>
                <w:kern w:val="0"/>
                <w:sz w:val="18"/>
                <w:szCs w:val="18"/>
              </w:rPr>
              <w:t>59</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75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139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政奖励类事</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“两非”案件举报奖励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【法律】《中华人民共和国人口与计划生育法》（中华人民共和国主席令第41号2015年12月27日修正）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2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宋体" w:eastAsia="方正书宋_GBK" w:cs="宋体"/>
                <w:kern w:val="0"/>
                <w:sz w:val="18"/>
                <w:szCs w:val="18"/>
              </w:rPr>
            </w:pPr>
            <w:r>
              <w:rPr>
                <w:rFonts w:hint="eastAsia" w:ascii="方正书宋_GBK" w:hAnsi="方正书宋简体" w:eastAsia="方正书宋_GBK" w:cs="方正书宋简体"/>
                <w:color w:val="000000"/>
                <w:kern w:val="0"/>
                <w:sz w:val="18"/>
                <w:szCs w:val="18"/>
                <w:lang w:bidi="ar"/>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无偿献血奖励、先进表彰</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【法律】《中华人民共和国献血法》（中华人民共和国主席令第93号）</w:t>
            </w:r>
            <w:r>
              <w:rPr>
                <w:rFonts w:hint="eastAsia" w:ascii="方正书宋_GBK" w:hAnsi="方正书宋简体" w:eastAsia="方正书宋_GBK" w:cs="方正书宋简体"/>
                <w:color w:val="000000"/>
                <w:kern w:val="0"/>
                <w:sz w:val="18"/>
                <w:szCs w:val="18"/>
                <w:lang w:bidi="ar"/>
              </w:rPr>
              <w:br w:type="textWrapping"/>
            </w:r>
            <w:r>
              <w:rPr>
                <w:rFonts w:hint="eastAsia" w:ascii="方正书宋_GBK" w:hAnsi="方正书宋简体" w:eastAsia="方正书宋_GBK" w:cs="方正书宋简体"/>
                <w:color w:val="000000"/>
                <w:kern w:val="0"/>
                <w:sz w:val="18"/>
                <w:szCs w:val="18"/>
                <w:lang w:bidi="ar"/>
              </w:rPr>
              <w:t>【部门规章及规范性文件】《全国无偿献血表彰奖励办法》（国卫医发〔2014〕30号）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2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89"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行政奖励类事项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对在预防接种工作中作出显著成绩和贡献的接种单位及其工作人员给予奖励</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【行政法规】《疫苗流通和预防接种管理条例》（中华人民共和国国务院令第434号2016年4月23日《国务院关于修改&lt;疫苗流通和预防接种管理条例&gt;的决定》修订）</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自信息形成或者变更之日起20个工作日内予以公开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117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表彰奖励名单</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40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行政裁决类事项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医疗机构名称裁定（权限内）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【部门规章及规范性文件】《医疗机构管理条例实施细则》（中华人民共和国卫生部令第</w:t>
            </w:r>
            <w:r>
              <w:rPr>
                <w:rFonts w:hint="eastAsia" w:ascii="方正书宋_GBK" w:hAnsi="Times New Roman" w:eastAsia="方正书宋_GBK" w:cs="Times New Roman"/>
                <w:kern w:val="0"/>
                <w:sz w:val="18"/>
                <w:szCs w:val="18"/>
              </w:rPr>
              <w:t>35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办事指南，包括：适用范围、办理依据、办理条件、申办材料、办理方式、办理流程、办理时限、收费依据及标准、结果送达、咨询方式、监督投诉渠道、办理地址和时间、办理进程、结果查询</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2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结果信息</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行政裁决书</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生育登记服务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【部门规章及规范性文件】《国家卫生健康委办公厅关于做好生育登记服务工作的指导意见》（国卫办指导发〔</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r>
      <w:tr>
        <w:tblPrEx>
          <w:tblLayout w:type="fixed"/>
          <w:tblCellMar>
            <w:top w:w="0" w:type="dxa"/>
            <w:left w:w="108" w:type="dxa"/>
            <w:bottom w:w="0" w:type="dxa"/>
            <w:right w:w="108" w:type="dxa"/>
          </w:tblCellMar>
        </w:tblPrEx>
        <w:trPr>
          <w:trHeight w:val="196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办事指南，包括：适用范围、办理依据、办理条件、申办材料、办理方式、办理流程、办理时限、结果送达、咨询方式、监督投诉渠道、办理地址和时间、办理进程、结果查询</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义诊活动备案（权限内）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【部门规章及规范性文件】《卫生部关于组织义诊活动实行备案管理的通知》（卫医发〔</w:t>
            </w:r>
            <w:r>
              <w:rPr>
                <w:rFonts w:hint="eastAsia" w:ascii="方正书宋_GBK" w:hAnsi="Times New Roman" w:eastAsia="方正书宋_GBK" w:cs="Times New Roman"/>
                <w:kern w:val="0"/>
                <w:sz w:val="18"/>
                <w:szCs w:val="18"/>
              </w:rPr>
              <w:t>2001</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365</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申请条件、申请材料、申请流程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义诊活动时间、活动地点、参加机构等信息</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行政备案类事项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医师（执业医师、执业助理医师）多机构备案（权限内）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【部门规章及规范性文件】《医师执业注册管理办法</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》（国家卫生和计划生育委员会令第</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主要执业机构、其他执业机构</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办理流程、申请材料、办理时限等</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4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64"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预防接种</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【行政法规】《疫苗流通和预防接种管理条例》（中华人民共和国国务院令第</w:t>
            </w:r>
            <w:r>
              <w:rPr>
                <w:rFonts w:hint="eastAsia" w:ascii="方正书宋_GBK" w:hAnsi="Times New Roman" w:eastAsia="方正书宋_GBK" w:cs="Times New Roman"/>
                <w:kern w:val="0"/>
                <w:sz w:val="18"/>
                <w:szCs w:val="18"/>
              </w:rPr>
              <w:t>434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4</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23</w:t>
            </w:r>
            <w:r>
              <w:rPr>
                <w:rFonts w:hint="eastAsia" w:ascii="方正书宋_GBK" w:hAnsi="宋体" w:eastAsia="方正书宋_GBK" w:cs="宋体"/>
                <w:kern w:val="0"/>
                <w:sz w:val="18"/>
                <w:szCs w:val="18"/>
              </w:rPr>
              <w:t>日《国务院关于修改</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疫苗流通和预防接种管理条例</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的决定》修订）</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rPr>
          <w:trHeight w:val="60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16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居民健康档案管理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07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健康教育</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149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0～6岁儿童健康管理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孕产妇健康管理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老年人健康管理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24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慢性病患者健康管理（包括高血压患者健康管理和</w:t>
            </w:r>
            <w:r>
              <w:rPr>
                <w:rFonts w:hint="eastAsia" w:ascii="方正书宋_GBK" w:hAnsi="Times New Roman" w:eastAsia="方正书宋_GBK" w:cs="Times New Roman"/>
                <w:kern w:val="0"/>
                <w:sz w:val="18"/>
                <w:szCs w:val="18"/>
              </w:rPr>
              <w:t>2</w:t>
            </w:r>
            <w:r>
              <w:rPr>
                <w:rFonts w:hint="eastAsia" w:ascii="方正书宋_GBK" w:hAnsi="宋体" w:eastAsia="方正书宋_GBK" w:cs="宋体"/>
                <w:kern w:val="0"/>
                <w:sz w:val="18"/>
                <w:szCs w:val="18"/>
              </w:rPr>
              <w:t>型糖尿病患者健康管理）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71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严重精神障碍患者管理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肺结核患者健康管理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61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中医药健康管理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3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传染病及突发公共卫生事件报告和处理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1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卫生监督协管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【部门规章及规范性文件】《国家基本公共卫生服务规范（第三版）》（国卫基层发〔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13</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81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基本避孕服务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39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159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健康素养促进行动</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2017</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46</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年国家基本公共卫生服务项目工作的通知》（国卫基层发〔</w:t>
            </w:r>
            <w:r>
              <w:rPr>
                <w:rFonts w:hint="eastAsia" w:ascii="方正书宋_GBK" w:hAnsi="Times New Roman" w:eastAsia="方正书宋_GBK" w:cs="Times New Roman"/>
                <w:kern w:val="0"/>
                <w:sz w:val="18"/>
                <w:szCs w:val="18"/>
              </w:rPr>
              <w:t>2018</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18</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1290"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免费孕前优生健康检查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【部门规章及规范性文件】《国家人口计生委、财政部关于开展国家免费孕前优生健康检查项目试点工作的通知》（国人口发〔</w:t>
            </w:r>
            <w:r>
              <w:rPr>
                <w:rFonts w:hint="eastAsia" w:ascii="方正书宋_GBK" w:hAnsi="Times New Roman" w:eastAsia="方正书宋_GBK" w:cs="Times New Roman"/>
                <w:kern w:val="0"/>
                <w:sz w:val="18"/>
                <w:szCs w:val="18"/>
              </w:rPr>
              <w:t>2010</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29</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【部门规章及规范性文件】《国家卫生计生委办公厅关于做好</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年国家免费孕前优生健康检查项目工作的通知》（国卫办妇幼函〔</w:t>
            </w:r>
            <w:r>
              <w:rPr>
                <w:rFonts w:hint="eastAsia" w:ascii="方正书宋_GBK" w:hAnsi="Times New Roman" w:eastAsia="方正书宋_GBK" w:cs="Times New Roman"/>
                <w:kern w:val="0"/>
                <w:sz w:val="18"/>
                <w:szCs w:val="18"/>
              </w:rPr>
              <w:t>2016</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894</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年基本公共卫生服务项目工作的通知》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97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新生儿疾病筛查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【部门规章及规范性文件】《新生儿疾病筛查管理办法》（中华人民共和国卫生部令第</w:t>
            </w:r>
            <w:r>
              <w:rPr>
                <w:rFonts w:hint="eastAsia" w:ascii="方正书宋_GBK" w:hAnsi="Times New Roman" w:eastAsia="方正书宋_GBK" w:cs="Times New Roman"/>
                <w:kern w:val="0"/>
                <w:sz w:val="18"/>
                <w:szCs w:val="18"/>
              </w:rPr>
              <w:t>64</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517"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162</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增补叶酸预防神经管缺陷项目</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【部门规章及规范性文件】《卫生部关于印发</w:t>
            </w:r>
            <w:r>
              <w:rPr>
                <w:rFonts w:hint="eastAsia" w:ascii="方正书宋_GBK" w:hAnsi="Times New Roman" w:eastAsia="方正书宋_GBK" w:cs="Times New Roman"/>
                <w:kern w:val="0"/>
                <w:sz w:val="18"/>
                <w:szCs w:val="18"/>
              </w:rPr>
              <w:t>&lt;</w:t>
            </w:r>
            <w:r>
              <w:rPr>
                <w:rFonts w:hint="eastAsia" w:ascii="方正书宋_GBK" w:hAnsi="宋体" w:eastAsia="方正书宋_GBK" w:cs="宋体"/>
                <w:kern w:val="0"/>
                <w:sz w:val="18"/>
                <w:szCs w:val="18"/>
              </w:rPr>
              <w:t>增补叶酸预防神经管缺陷项目管理方案</w:t>
            </w:r>
            <w:r>
              <w:rPr>
                <w:rFonts w:hint="eastAsia" w:ascii="方正书宋_GBK" w:hAnsi="Times New Roman" w:eastAsia="方正书宋_GBK" w:cs="Times New Roman"/>
                <w:kern w:val="0"/>
                <w:sz w:val="18"/>
                <w:szCs w:val="18"/>
              </w:rPr>
              <w:t>&gt;</w:t>
            </w:r>
            <w:r>
              <w:rPr>
                <w:rFonts w:hint="eastAsia" w:ascii="方正书宋_GBK" w:hAnsi="宋体" w:eastAsia="方正书宋_GBK" w:cs="宋体"/>
                <w:kern w:val="0"/>
                <w:sz w:val="18"/>
                <w:szCs w:val="18"/>
              </w:rPr>
              <w:t>》的通知（卫妇社发</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【部门规章及规范性文件】《增补叶酸预防神经管缺陷项目管理方案》（卫妇社发〔</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60</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【部门规章及规范性文件】《关于做好</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年基本公</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共卫生服务项目工作的通知》</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5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163</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死亡医学证明办理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【部门规章及规范性文件】《国家卫生计生委公安部民政部关于进一步规范人口死亡医学证明和信息登记管理工作的通知》（国卫规划发〔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4"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164</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出具医学诊断证明</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【法律】《中华人民共和国执业医师法》（中华人民共和国主席令第</w:t>
            </w:r>
            <w:r>
              <w:rPr>
                <w:rFonts w:hint="eastAsia" w:ascii="方正书宋_GBK" w:hAnsi="Times New Roman" w:eastAsia="方正书宋_GBK" w:cs="Times New Roman"/>
                <w:kern w:val="0"/>
                <w:sz w:val="18"/>
                <w:szCs w:val="18"/>
              </w:rPr>
              <w:t>5</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年</w:t>
            </w:r>
            <w:r>
              <w:rPr>
                <w:rFonts w:hint="eastAsia" w:ascii="方正书宋_GBK" w:hAnsi="Times New Roman" w:eastAsia="方正书宋_GBK" w:cs="Times New Roman"/>
                <w:kern w:val="0"/>
                <w:sz w:val="18"/>
                <w:szCs w:val="18"/>
              </w:rPr>
              <w:t>8</w:t>
            </w:r>
            <w:r>
              <w:rPr>
                <w:rFonts w:hint="eastAsia" w:ascii="方正书宋_GBK" w:hAnsi="宋体" w:eastAsia="方正书宋_GBK" w:cs="宋体"/>
                <w:kern w:val="0"/>
                <w:sz w:val="18"/>
                <w:szCs w:val="18"/>
              </w:rPr>
              <w:t>月</w:t>
            </w:r>
            <w:r>
              <w:rPr>
                <w:rFonts w:hint="eastAsia" w:ascii="方正书宋_GBK" w:hAnsi="Times New Roman" w:eastAsia="方正书宋_GBK" w:cs="Times New Roman"/>
                <w:kern w:val="0"/>
                <w:sz w:val="18"/>
                <w:szCs w:val="18"/>
              </w:rPr>
              <w:t>27</w:t>
            </w:r>
            <w:r>
              <w:rPr>
                <w:rFonts w:hint="eastAsia" w:ascii="方正书宋_GBK" w:hAnsi="宋体" w:eastAsia="方正书宋_GBK" w:cs="宋体"/>
                <w:kern w:val="0"/>
                <w:sz w:val="18"/>
                <w:szCs w:val="18"/>
              </w:rPr>
              <w:t>日修正）</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646"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165</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住院病历复制、查阅</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【行政法规】《医疗事故处理条例》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【部门规章及规范性文件】《医疗机构病历管理规定</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年版）》（国卫医发〔</w:t>
            </w:r>
            <w:r>
              <w:rPr>
                <w:rFonts w:hint="eastAsia" w:ascii="方正书宋_GBK" w:hAnsi="Times New Roman" w:eastAsia="方正书宋_GBK" w:cs="Times New Roman"/>
                <w:kern w:val="0"/>
                <w:sz w:val="18"/>
                <w:szCs w:val="18"/>
              </w:rPr>
              <w:t>2013</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31</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收费标准</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899"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35"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166</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医疗事故争议处理</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【行政法规】《医疗事故处理条例》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351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【行政法规】《医疗纠纷预防和处理条例》</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中华人民共和国国务院令第</w:t>
            </w:r>
            <w:r>
              <w:rPr>
                <w:rFonts w:hint="eastAsia" w:ascii="方正书宋_GBK" w:hAnsi="Times New Roman" w:eastAsia="方正书宋_GBK" w:cs="Times New Roman"/>
                <w:kern w:val="0"/>
                <w:sz w:val="18"/>
                <w:szCs w:val="18"/>
              </w:rPr>
              <w:t>701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t>)</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Times New Roman" w:eastAsia="方正书宋_GBK" w:cs="Times New Roman"/>
                <w:kern w:val="0"/>
                <w:sz w:val="18"/>
                <w:szCs w:val="18"/>
              </w:rPr>
              <w:t>■</w:t>
            </w: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hint="eastAsia" w:ascii="方正书宋_GBK" w:hAnsi="Times New Roman" w:eastAsia="方正书宋_GBK" w:cs="Times New Roman"/>
                <w:kern w:val="0"/>
                <w:sz w:val="18"/>
                <w:szCs w:val="18"/>
                <w:lang w:eastAsia="zh-CN"/>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482"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167</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病媒生物防制</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【部门规章及规范性文件】《国务院关于进一步加强新时期爱国卫生工作的意见》（国发〔</w:t>
            </w:r>
            <w:r>
              <w:rPr>
                <w:rFonts w:hint="eastAsia" w:ascii="方正书宋_GBK" w:hAnsi="Times New Roman" w:eastAsia="方正书宋_GBK" w:cs="Times New Roman"/>
                <w:kern w:val="0"/>
                <w:sz w:val="18"/>
                <w:szCs w:val="18"/>
              </w:rPr>
              <w:t>2014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66</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291"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168</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农村妇女</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两癌</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检查</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【部门规章及规范性文件】《农村妇女</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两癌</w:t>
            </w:r>
            <w:r>
              <w:rPr>
                <w:rFonts w:hint="eastAsia" w:ascii="方正书宋_GBK" w:hAnsi="Times New Roman" w:eastAsia="方正书宋_GBK" w:cs="Times New Roman"/>
                <w:kern w:val="0"/>
                <w:sz w:val="18"/>
                <w:szCs w:val="18"/>
              </w:rPr>
              <w:t>”</w:t>
            </w:r>
            <w:r>
              <w:rPr>
                <w:rFonts w:hint="eastAsia" w:ascii="方正书宋_GBK" w:hAnsi="宋体" w:eastAsia="方正书宋_GBK" w:cs="宋体"/>
                <w:kern w:val="0"/>
                <w:sz w:val="18"/>
                <w:szCs w:val="18"/>
              </w:rPr>
              <w:t>检查项目管理方案》的通知（卫妇社发〔</w:t>
            </w:r>
            <w:r>
              <w:rPr>
                <w:rFonts w:hint="eastAsia" w:ascii="方正书宋_GBK" w:hAnsi="Times New Roman" w:eastAsia="方正书宋_GBK" w:cs="Times New Roman"/>
                <w:kern w:val="0"/>
                <w:sz w:val="18"/>
                <w:szCs w:val="18"/>
              </w:rPr>
              <w:t>2009</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61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【部门规章及规范性文件】《国家卫生计生委妇幼司关于印发农村妇女两癌检查项目管理方案（</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年版）的通知》（国卫妇幼妇卫便函〔</w:t>
            </w:r>
            <w:r>
              <w:rPr>
                <w:rFonts w:hint="eastAsia" w:ascii="方正书宋_GBK" w:hAnsi="Times New Roman" w:eastAsia="方正书宋_GBK" w:cs="Times New Roman"/>
                <w:kern w:val="0"/>
                <w:sz w:val="18"/>
                <w:szCs w:val="18"/>
              </w:rPr>
              <w:t>2015</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71</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【部门规章及规范性文件】《新划入基本公共卫生服务相关工作规范（</w:t>
            </w:r>
            <w:r>
              <w:rPr>
                <w:rFonts w:hint="eastAsia" w:ascii="方正书宋_GBK" w:hAnsi="Times New Roman" w:eastAsia="方正书宋_GBK" w:cs="Times New Roman"/>
                <w:kern w:val="0"/>
                <w:sz w:val="18"/>
                <w:szCs w:val="18"/>
              </w:rPr>
              <w:t>2019</w:t>
            </w:r>
            <w:r>
              <w:rPr>
                <w:rFonts w:hint="eastAsia" w:ascii="方正书宋_GBK" w:hAnsi="宋体" w:eastAsia="方正书宋_GBK" w:cs="宋体"/>
                <w:kern w:val="0"/>
                <w:sz w:val="18"/>
                <w:szCs w:val="18"/>
              </w:rPr>
              <w:t>版）》</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65"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05" w:hRule="atLeast"/>
        </w:trPr>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169</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艾滋病免费自愿咨询检测</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【行政法规】《艾滋病防治条例》（中华人民共和国国务院令第457号）</w:t>
            </w:r>
            <w:r>
              <w:rPr>
                <w:rFonts w:hint="eastAsia" w:ascii="方正书宋_GBK" w:hAnsi="宋体" w:eastAsia="方正书宋_GBK" w:cs="宋体"/>
                <w:kern w:val="0"/>
                <w:sz w:val="18"/>
                <w:szCs w:val="18"/>
              </w:rPr>
              <w:br w:type="textWrapping"/>
            </w:r>
            <w:r>
              <w:rPr>
                <w:rFonts w:hint="eastAsia" w:ascii="方正书宋_GBK" w:hAnsi="宋体" w:eastAsia="方正书宋_GBK" w:cs="宋体"/>
                <w:kern w:val="0"/>
                <w:sz w:val="18"/>
                <w:szCs w:val="18"/>
              </w:rPr>
              <w:t>【部门规章及规范性文件】《卫生部财政部关于印发艾滋病抗病毒治疗和自愿咨询检测办法的通知》（卫疾控发〔2004〕107号）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8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371"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170</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艾滋病抗病毒治疗</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r>
              <w:rPr>
                <w:rFonts w:hint="eastAsia" w:ascii="方正书宋_GBK" w:hAnsi="Times New Roman" w:eastAsia="方正书宋_GBK" w:cs="Times New Roman"/>
                <w:kern w:val="0"/>
                <w:sz w:val="18"/>
                <w:szCs w:val="18"/>
              </w:rPr>
              <w:br w:type="textWrapping"/>
            </w:r>
            <w:r>
              <w:rPr>
                <w:rFonts w:hint="eastAsia" w:ascii="方正书宋_GBK" w:hAnsi="宋体" w:eastAsia="方正书宋_GBK" w:cs="宋体"/>
                <w:kern w:val="0"/>
                <w:sz w:val="18"/>
                <w:szCs w:val="18"/>
              </w:rPr>
              <w:t>【部门规章及规范性文件】《卫生部财政部关于印发艾滋病抗病毒治疗和自愿咨询检测办法的通知》（卫疾控发〔</w:t>
            </w:r>
            <w:r>
              <w:rPr>
                <w:rFonts w:hint="eastAsia" w:ascii="方正书宋_GBK" w:hAnsi="Times New Roman" w:eastAsia="方正书宋_GBK" w:cs="Times New Roman"/>
                <w:kern w:val="0"/>
                <w:sz w:val="18"/>
                <w:szCs w:val="18"/>
              </w:rPr>
              <w:t>2004</w:t>
            </w:r>
            <w:r>
              <w:rPr>
                <w:rFonts w:hint="eastAsia" w:ascii="方正书宋_GBK" w:hAnsi="宋体" w:eastAsia="方正书宋_GBK" w:cs="宋体"/>
                <w:kern w:val="0"/>
                <w:sz w:val="18"/>
                <w:szCs w:val="18"/>
              </w:rPr>
              <w:t>〕</w:t>
            </w:r>
            <w:r>
              <w:rPr>
                <w:rFonts w:hint="eastAsia" w:ascii="方正书宋_GBK" w:hAnsi="Times New Roman" w:eastAsia="方正书宋_GBK" w:cs="Times New Roman"/>
                <w:kern w:val="0"/>
                <w:sz w:val="18"/>
                <w:szCs w:val="18"/>
              </w:rPr>
              <w:t>107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rPr>
          <w:trHeight w:val="768" w:hRule="atLeast"/>
        </w:trPr>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171</w:t>
            </w:r>
          </w:p>
        </w:tc>
        <w:tc>
          <w:tcPr>
            <w:tcW w:w="6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公共卫生服务事项</w:t>
            </w:r>
          </w:p>
        </w:tc>
        <w:tc>
          <w:tcPr>
            <w:tcW w:w="77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艾滋病感染者和病人综合医疗服务</w:t>
            </w: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法律法规和政策文件</w:t>
            </w:r>
          </w:p>
        </w:tc>
        <w:tc>
          <w:tcPr>
            <w:tcW w:w="184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【行政法规】《艾滋病防治条例》（中华人民共和国国务院令第</w:t>
            </w:r>
            <w:r>
              <w:rPr>
                <w:rFonts w:hint="eastAsia" w:ascii="方正书宋_GBK" w:hAnsi="Times New Roman" w:eastAsia="方正书宋_GBK" w:cs="Times New Roman"/>
                <w:kern w:val="0"/>
                <w:sz w:val="18"/>
                <w:szCs w:val="18"/>
              </w:rPr>
              <w:t>457</w:t>
            </w:r>
            <w:r>
              <w:rPr>
                <w:rFonts w:hint="eastAsia" w:ascii="方正书宋_GBK" w:hAnsi="宋体" w:eastAsia="方正书宋_GBK" w:cs="宋体"/>
                <w:kern w:val="0"/>
                <w:sz w:val="18"/>
                <w:szCs w:val="18"/>
              </w:rPr>
              <w:t>号）</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自信息形成或者变更之日起</w:t>
            </w:r>
            <w:r>
              <w:rPr>
                <w:rFonts w:hint="eastAsia" w:ascii="方正书宋_GBK" w:hAnsi="Times New Roman" w:eastAsia="方正书宋_GBK" w:cs="Times New Roman"/>
                <w:kern w:val="0"/>
                <w:sz w:val="18"/>
                <w:szCs w:val="18"/>
              </w:rPr>
              <w:t>20</w:t>
            </w:r>
            <w:r>
              <w:rPr>
                <w:rFonts w:hint="eastAsia" w:ascii="方正书宋_GBK" w:hAnsi="宋体" w:eastAsia="方正书宋_GBK" w:cs="宋体"/>
                <w:kern w:val="0"/>
                <w:sz w:val="18"/>
                <w:szCs w:val="18"/>
              </w:rPr>
              <w:t>个工作日内予以公开</w:t>
            </w:r>
          </w:p>
        </w:tc>
        <w:tc>
          <w:tcPr>
            <w:tcW w:w="9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县卫生健康行政部门</w:t>
            </w:r>
          </w:p>
        </w:tc>
        <w:tc>
          <w:tcPr>
            <w:tcW w:w="26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■政府网站□政府公报</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□两微一端□发布会/听证会</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□广播电视□纸质媒体</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□公开查阅点□政务服务中心</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□便民服务站入户/现场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outlineLvl w:val="9"/>
              <w:rPr>
                <w:rFonts w:ascii="方正书宋_GBK" w:hAnsi="方正书宋简体" w:eastAsia="方正书宋_GBK" w:cs="方正书宋简体"/>
                <w:color w:val="000000"/>
                <w:kern w:val="0"/>
                <w:sz w:val="18"/>
                <w:szCs w:val="18"/>
                <w:lang w:bidi="ar"/>
              </w:rPr>
            </w:pPr>
            <w:r>
              <w:rPr>
                <w:rFonts w:hint="eastAsia" w:ascii="方正书宋_GBK" w:hAnsi="方正书宋简体" w:eastAsia="方正书宋_GBK" w:cs="方正书宋简体"/>
                <w:color w:val="000000"/>
                <w:kern w:val="0"/>
                <w:sz w:val="18"/>
                <w:szCs w:val="18"/>
                <w:lang w:bidi="ar"/>
              </w:rPr>
              <w:t>□社区/企事业单位/村公示栏（电子屏）</w:t>
            </w:r>
          </w:p>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r>
              <w:rPr>
                <w:rFonts w:hint="eastAsia" w:ascii="方正书宋_GBK" w:hAnsi="方正书宋简体" w:eastAsia="方正书宋_GBK" w:cs="方正书宋简体"/>
                <w:color w:val="000000"/>
                <w:kern w:val="0"/>
                <w:sz w:val="18"/>
                <w:szCs w:val="18"/>
                <w:lang w:bidi="ar"/>
              </w:rPr>
              <w:t>□精准推送□其他</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70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851"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c>
          <w:tcPr>
            <w:tcW w:w="56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kern w:val="0"/>
                <w:sz w:val="18"/>
                <w:szCs w:val="18"/>
              </w:rPr>
            </w:pPr>
            <w:r>
              <w:rPr>
                <w:rFonts w:hint="eastAsia" w:ascii="方正书宋_GBK" w:hAnsi="Times New Roman" w:eastAsia="方正书宋_GBK" w:cs="Times New Roman"/>
                <w:kern w:val="0"/>
                <w:sz w:val="18"/>
                <w:szCs w:val="18"/>
              </w:rPr>
              <w:t>√</w:t>
            </w:r>
          </w:p>
        </w:tc>
        <w:tc>
          <w:tcPr>
            <w:tcW w:w="70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ascii="方正书宋_GBK" w:hAnsi="Times New Roman" w:eastAsia="方正书宋_GBK" w:cs="Times New Roman"/>
                <w:color w:val="000000"/>
                <w:kern w:val="0"/>
                <w:sz w:val="18"/>
                <w:szCs w:val="18"/>
              </w:rPr>
            </w:pPr>
            <w:r>
              <w:rPr>
                <w:rFonts w:hint="eastAsia" w:ascii="方正书宋_GBK" w:hAnsi="Times New Roman" w:eastAsia="方正书宋_GBK" w:cs="Times New Roman"/>
                <w:color w:val="000000"/>
                <w:kern w:val="0"/>
                <w:sz w:val="18"/>
                <w:szCs w:val="18"/>
              </w:rPr>
              <w:t>　</w:t>
            </w: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服务对象</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服务机构信息，包括名称、地点、服务时间</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服务项目和内容</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服务流程</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服务要求</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tr>
        <w:tblPrEx>
          <w:tblLayout w:type="fixed"/>
          <w:tblCellMar>
            <w:top w:w="0" w:type="dxa"/>
            <w:left w:w="108" w:type="dxa"/>
            <w:bottom w:w="0" w:type="dxa"/>
            <w:right w:w="108" w:type="dxa"/>
          </w:tblCellMar>
        </w:tblPrEx>
        <w:tc>
          <w:tcPr>
            <w:tcW w:w="56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64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77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409"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r>
              <w:rPr>
                <w:rFonts w:hint="eastAsia" w:ascii="方正书宋_GBK" w:hAnsi="宋体" w:eastAsia="方正书宋_GBK" w:cs="宋体"/>
                <w:kern w:val="0"/>
                <w:sz w:val="18"/>
                <w:szCs w:val="18"/>
              </w:rPr>
              <w:t>投诉举报电话以及网上投诉渠道</w:t>
            </w:r>
          </w:p>
        </w:tc>
        <w:tc>
          <w:tcPr>
            <w:tcW w:w="184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9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宋体" w:eastAsia="方正书宋_GBK" w:cs="宋体"/>
                <w:kern w:val="0"/>
                <w:sz w:val="18"/>
                <w:szCs w:val="18"/>
              </w:rPr>
            </w:pPr>
          </w:p>
        </w:tc>
        <w:tc>
          <w:tcPr>
            <w:tcW w:w="269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70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85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c>
          <w:tcPr>
            <w:tcW w:w="56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kern w:val="0"/>
                <w:sz w:val="18"/>
                <w:szCs w:val="18"/>
              </w:rPr>
            </w:pPr>
          </w:p>
        </w:tc>
        <w:tc>
          <w:tcPr>
            <w:tcW w:w="708"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outlineLvl w:val="9"/>
              <w:rPr>
                <w:rFonts w:ascii="方正书宋_GBK" w:hAnsi="Times New Roman" w:eastAsia="方正书宋_GBK" w:cs="Times New Roman"/>
                <w:color w:val="000000"/>
                <w:kern w:val="0"/>
                <w:sz w:val="18"/>
                <w:szCs w:val="18"/>
              </w:rPr>
            </w:pPr>
          </w:p>
        </w:tc>
      </w:tr>
      <w:bookmarkEnd w:id="0"/>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Noto Sans Mono CJK JP Regular">
    <w:altName w:val="Arial"/>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新宋体" w:hAnsi="新宋体" w:eastAsia="新宋体" w:cs="新宋体"/>
                              <w:sz w:val="30"/>
                              <w:szCs w:val="30"/>
                              <w:lang w:eastAsia="zh-CN"/>
                            </w:rPr>
                            <w:fldChar w:fldCharType="begin"/>
                          </w:r>
                          <w:r>
                            <w:rPr>
                              <w:rFonts w:hint="eastAsia" w:ascii="新宋体" w:hAnsi="新宋体" w:eastAsia="新宋体" w:cs="新宋体"/>
                              <w:sz w:val="30"/>
                              <w:szCs w:val="30"/>
                              <w:lang w:eastAsia="zh-CN"/>
                            </w:rPr>
                            <w:instrText xml:space="preserve"> PAGE  \* MERGEFORMAT </w:instrText>
                          </w:r>
                          <w:r>
                            <w:rPr>
                              <w:rFonts w:hint="eastAsia" w:ascii="新宋体" w:hAnsi="新宋体" w:eastAsia="新宋体" w:cs="新宋体"/>
                              <w:sz w:val="30"/>
                              <w:szCs w:val="30"/>
                              <w:lang w:eastAsia="zh-CN"/>
                            </w:rPr>
                            <w:fldChar w:fldCharType="separate"/>
                          </w:r>
                          <w:r>
                            <w:rPr>
                              <w:rFonts w:hint="eastAsia" w:ascii="新宋体" w:hAnsi="新宋体" w:eastAsia="新宋体" w:cs="新宋体"/>
                              <w:sz w:val="30"/>
                              <w:szCs w:val="30"/>
                              <w:lang w:eastAsia="zh-CN"/>
                            </w:rPr>
                            <w:t>1</w:t>
                          </w:r>
                          <w:r>
                            <w:rPr>
                              <w:rFonts w:hint="eastAsia" w:ascii="新宋体" w:hAnsi="新宋体" w:eastAsia="新宋体" w:cs="新宋体"/>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新宋体" w:hAnsi="新宋体" w:eastAsia="新宋体" w:cs="新宋体"/>
                        <w:sz w:val="30"/>
                        <w:szCs w:val="30"/>
                        <w:lang w:eastAsia="zh-CN"/>
                      </w:rPr>
                      <w:fldChar w:fldCharType="begin"/>
                    </w:r>
                    <w:r>
                      <w:rPr>
                        <w:rFonts w:hint="eastAsia" w:ascii="新宋体" w:hAnsi="新宋体" w:eastAsia="新宋体" w:cs="新宋体"/>
                        <w:sz w:val="30"/>
                        <w:szCs w:val="30"/>
                        <w:lang w:eastAsia="zh-CN"/>
                      </w:rPr>
                      <w:instrText xml:space="preserve"> PAGE  \* MERGEFORMAT </w:instrText>
                    </w:r>
                    <w:r>
                      <w:rPr>
                        <w:rFonts w:hint="eastAsia" w:ascii="新宋体" w:hAnsi="新宋体" w:eastAsia="新宋体" w:cs="新宋体"/>
                        <w:sz w:val="30"/>
                        <w:szCs w:val="30"/>
                        <w:lang w:eastAsia="zh-CN"/>
                      </w:rPr>
                      <w:fldChar w:fldCharType="separate"/>
                    </w:r>
                    <w:r>
                      <w:rPr>
                        <w:rFonts w:hint="eastAsia" w:ascii="新宋体" w:hAnsi="新宋体" w:eastAsia="新宋体" w:cs="新宋体"/>
                        <w:sz w:val="30"/>
                        <w:szCs w:val="30"/>
                        <w:lang w:eastAsia="zh-CN"/>
                      </w:rPr>
                      <w:t>1</w:t>
                    </w:r>
                    <w:r>
                      <w:rPr>
                        <w:rFonts w:hint="eastAsia" w:ascii="新宋体" w:hAnsi="新宋体" w:eastAsia="新宋体" w:cs="新宋体"/>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AD"/>
    <w:rsid w:val="000E3281"/>
    <w:rsid w:val="0013104B"/>
    <w:rsid w:val="00182725"/>
    <w:rsid w:val="001C12AA"/>
    <w:rsid w:val="002D4516"/>
    <w:rsid w:val="0034116E"/>
    <w:rsid w:val="004206B0"/>
    <w:rsid w:val="004C2165"/>
    <w:rsid w:val="004F0535"/>
    <w:rsid w:val="005F3ED1"/>
    <w:rsid w:val="00603132"/>
    <w:rsid w:val="00681A7A"/>
    <w:rsid w:val="007272E4"/>
    <w:rsid w:val="0073591C"/>
    <w:rsid w:val="007473D7"/>
    <w:rsid w:val="007A69A4"/>
    <w:rsid w:val="00815C4A"/>
    <w:rsid w:val="008405BB"/>
    <w:rsid w:val="008F2160"/>
    <w:rsid w:val="00954BDF"/>
    <w:rsid w:val="009903EA"/>
    <w:rsid w:val="009A4E99"/>
    <w:rsid w:val="00B776B4"/>
    <w:rsid w:val="00BA7090"/>
    <w:rsid w:val="00BD593D"/>
    <w:rsid w:val="00C571CF"/>
    <w:rsid w:val="00D321F9"/>
    <w:rsid w:val="00D542AD"/>
    <w:rsid w:val="00DA55FA"/>
    <w:rsid w:val="00DE536C"/>
    <w:rsid w:val="00FA0530"/>
    <w:rsid w:val="00FD1F84"/>
    <w:rsid w:val="1B444C6F"/>
    <w:rsid w:val="2F0B08E1"/>
    <w:rsid w:val="35EA6F56"/>
    <w:rsid w:val="47BD1C7C"/>
    <w:rsid w:val="5D9C4D24"/>
    <w:rsid w:val="6AE8503F"/>
    <w:rsid w:val="79DA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Document Map"/>
    <w:basedOn w:val="1"/>
    <w:link w:val="18"/>
    <w:qFormat/>
    <w:uiPriority w:val="0"/>
    <w:rPr>
      <w:rFonts w:ascii="宋体" w:hAnsi="Calibri" w:eastAsia="宋体" w:cs="Times New Roman"/>
      <w:sz w:val="18"/>
      <w:szCs w:val="18"/>
    </w:rPr>
  </w:style>
  <w:style w:type="paragraph" w:styleId="4">
    <w:name w:val="Body Text"/>
    <w:basedOn w:val="1"/>
    <w:link w:val="17"/>
    <w:qFormat/>
    <w:uiPriority w:val="0"/>
    <w:pPr>
      <w:spacing w:after="120"/>
    </w:pPr>
    <w:rPr>
      <w:szCs w:val="24"/>
    </w:rPr>
  </w:style>
  <w:style w:type="paragraph" w:styleId="5">
    <w:name w:val="Balloon Text"/>
    <w:basedOn w:val="1"/>
    <w:link w:val="19"/>
    <w:qFormat/>
    <w:uiPriority w:val="0"/>
    <w:rPr>
      <w:rFonts w:ascii="Calibri" w:hAnsi="Calibri" w:eastAsia="宋体" w:cs="Times New Roman"/>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character" w:styleId="10">
    <w:name w:val="page number"/>
    <w:basedOn w:val="9"/>
    <w:qFormat/>
    <w:uiPriority w:val="0"/>
  </w:style>
  <w:style w:type="character" w:styleId="11">
    <w:name w:val="Emphasis"/>
    <w:qFormat/>
    <w:uiPriority w:val="0"/>
    <w:rPr>
      <w:i/>
      <w:iCs/>
    </w:rPr>
  </w:style>
  <w:style w:type="character" w:styleId="12">
    <w:name w:val="Hyperlink"/>
    <w:basedOn w:val="9"/>
    <w:qFormat/>
    <w:uiPriority w:val="99"/>
    <w:rPr>
      <w:color w:val="0000FF"/>
      <w:u w:val="single"/>
    </w:rPr>
  </w:style>
  <w:style w:type="table" w:styleId="14">
    <w:name w:val="Table Grid"/>
    <w:basedOn w:val="13"/>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字符"/>
    <w:basedOn w:val="9"/>
    <w:link w:val="7"/>
    <w:qFormat/>
    <w:uiPriority w:val="99"/>
    <w:rPr>
      <w:sz w:val="18"/>
      <w:szCs w:val="18"/>
    </w:rPr>
  </w:style>
  <w:style w:type="character" w:customStyle="1" w:styleId="16">
    <w:name w:val="页脚 字符"/>
    <w:basedOn w:val="9"/>
    <w:link w:val="6"/>
    <w:qFormat/>
    <w:uiPriority w:val="99"/>
    <w:rPr>
      <w:sz w:val="18"/>
      <w:szCs w:val="18"/>
    </w:rPr>
  </w:style>
  <w:style w:type="character" w:customStyle="1" w:styleId="17">
    <w:name w:val="正文文本 字符"/>
    <w:basedOn w:val="9"/>
    <w:link w:val="4"/>
    <w:qFormat/>
    <w:uiPriority w:val="0"/>
    <w:rPr>
      <w:szCs w:val="24"/>
    </w:rPr>
  </w:style>
  <w:style w:type="character" w:customStyle="1" w:styleId="18">
    <w:name w:val="文档结构图 字符"/>
    <w:basedOn w:val="9"/>
    <w:link w:val="3"/>
    <w:qFormat/>
    <w:uiPriority w:val="0"/>
    <w:rPr>
      <w:rFonts w:ascii="宋体" w:hAnsi="Calibri" w:eastAsia="宋体" w:cs="Times New Roman"/>
      <w:sz w:val="18"/>
      <w:szCs w:val="18"/>
    </w:rPr>
  </w:style>
  <w:style w:type="character" w:customStyle="1" w:styleId="19">
    <w:name w:val="批注框文本 字符"/>
    <w:basedOn w:val="9"/>
    <w:link w:val="5"/>
    <w:qFormat/>
    <w:uiPriority w:val="0"/>
    <w:rPr>
      <w:rFonts w:ascii="Calibri" w:hAnsi="Calibri" w:eastAsia="宋体" w:cs="Times New Roman"/>
      <w:sz w:val="18"/>
      <w:szCs w:val="18"/>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kern w:val="0"/>
      <w:sz w:val="22"/>
      <w:lang w:eastAsia="en-US"/>
    </w:rPr>
  </w:style>
  <w:style w:type="paragraph" w:customStyle="1" w:styleId="21">
    <w:name w:val="正文文本 (7)"/>
    <w:basedOn w:val="1"/>
    <w:link w:val="43"/>
    <w:qFormat/>
    <w:uiPriority w:val="0"/>
    <w:pPr>
      <w:shd w:val="clear" w:color="auto" w:fill="FFFFFF"/>
      <w:spacing w:line="216" w:lineRule="exact"/>
      <w:jc w:val="distribute"/>
    </w:pPr>
    <w:rPr>
      <w:rFonts w:ascii="MingLiU" w:hAnsi="MingLiU" w:eastAsia="MingLiU" w:cs="宋体"/>
      <w:spacing w:val="20"/>
      <w:sz w:val="16"/>
      <w:szCs w:val="16"/>
    </w:rPr>
  </w:style>
  <w:style w:type="paragraph" w:customStyle="1" w:styleId="22">
    <w:name w:val="正文文本 (3)"/>
    <w:basedOn w:val="1"/>
    <w:link w:val="44"/>
    <w:qFormat/>
    <w:uiPriority w:val="0"/>
    <w:pPr>
      <w:shd w:val="clear" w:color="auto" w:fill="FFFFFF"/>
      <w:spacing w:before="60" w:after="1340" w:line="280" w:lineRule="exact"/>
      <w:jc w:val="right"/>
    </w:pPr>
    <w:rPr>
      <w:rFonts w:ascii="MingLiU" w:hAnsi="MingLiU" w:eastAsia="MingLiU" w:cs="宋体"/>
      <w:spacing w:val="20"/>
      <w:sz w:val="28"/>
      <w:szCs w:val="28"/>
    </w:rPr>
  </w:style>
  <w:style w:type="paragraph" w:customStyle="1" w:styleId="23">
    <w:name w:val="正文文本 (2)"/>
    <w:basedOn w:val="1"/>
    <w:qFormat/>
    <w:uiPriority w:val="0"/>
    <w:pPr>
      <w:shd w:val="clear" w:color="auto" w:fill="FFFFFF"/>
      <w:spacing w:line="238" w:lineRule="exact"/>
      <w:jc w:val="distribute"/>
    </w:pPr>
    <w:rPr>
      <w:rFonts w:ascii="MingLiU" w:hAnsi="MingLiU" w:eastAsia="MingLiU" w:cs="宋体"/>
      <w:spacing w:val="10"/>
      <w:sz w:val="17"/>
      <w:szCs w:val="17"/>
    </w:rPr>
  </w:style>
  <w:style w:type="character" w:customStyle="1" w:styleId="24">
    <w:name w:val="15"/>
    <w:basedOn w:val="9"/>
    <w:qFormat/>
    <w:uiPriority w:val="0"/>
    <w:rPr>
      <w:rFonts w:hint="eastAsia" w:ascii="MingLiU" w:hAnsi="MingLiU" w:eastAsia="MingLiU"/>
      <w:color w:val="000000"/>
      <w:spacing w:val="60"/>
      <w:sz w:val="17"/>
      <w:szCs w:val="17"/>
      <w:shd w:val="clear" w:color="auto" w:fill="FFFFFF"/>
    </w:rPr>
  </w:style>
  <w:style w:type="character" w:customStyle="1" w:styleId="25">
    <w:name w:val="18"/>
    <w:basedOn w:val="9"/>
    <w:qFormat/>
    <w:uiPriority w:val="0"/>
    <w:rPr>
      <w:rFonts w:hint="eastAsia" w:ascii="MingLiU" w:hAnsi="MingLiU" w:eastAsia="MingLiU"/>
      <w:color w:val="000000"/>
      <w:spacing w:val="20"/>
      <w:sz w:val="16"/>
      <w:szCs w:val="16"/>
      <w:u w:val="single"/>
      <w:shd w:val="clear" w:color="auto" w:fill="FFFFFF"/>
    </w:rPr>
  </w:style>
  <w:style w:type="character" w:customStyle="1" w:styleId="26">
    <w:name w:val="19"/>
    <w:basedOn w:val="9"/>
    <w:qFormat/>
    <w:uiPriority w:val="0"/>
    <w:rPr>
      <w:rFonts w:hint="eastAsia" w:ascii="MingLiU" w:hAnsi="MingLiU" w:eastAsia="MingLiU"/>
      <w:color w:val="000000"/>
      <w:spacing w:val="30"/>
      <w:sz w:val="17"/>
      <w:szCs w:val="17"/>
      <w:shd w:val="clear" w:color="auto" w:fill="FFFFFF"/>
    </w:rPr>
  </w:style>
  <w:style w:type="character" w:customStyle="1" w:styleId="27">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28">
    <w:name w:val="font71"/>
    <w:basedOn w:val="9"/>
    <w:qFormat/>
    <w:uiPriority w:val="0"/>
    <w:rPr>
      <w:rFonts w:hint="eastAsia" w:ascii="宋体" w:hAnsi="宋体" w:eastAsia="宋体" w:cs="宋体"/>
      <w:color w:val="000000"/>
      <w:sz w:val="24"/>
      <w:szCs w:val="24"/>
      <w:u w:val="none"/>
    </w:rPr>
  </w:style>
  <w:style w:type="character" w:customStyle="1" w:styleId="29">
    <w:name w:val="font01"/>
    <w:basedOn w:val="9"/>
    <w:qFormat/>
    <w:uiPriority w:val="0"/>
    <w:rPr>
      <w:rFonts w:hint="eastAsia" w:ascii="宋体" w:hAnsi="宋体" w:eastAsia="宋体" w:cs="宋体"/>
      <w:color w:val="000000"/>
      <w:sz w:val="24"/>
      <w:szCs w:val="24"/>
      <w:u w:val="none"/>
    </w:rPr>
  </w:style>
  <w:style w:type="paragraph" w:customStyle="1" w:styleId="30">
    <w:name w:val="_Style 4"/>
    <w:basedOn w:val="1"/>
    <w:qFormat/>
    <w:uiPriority w:val="0"/>
    <w:pPr>
      <w:ind w:firstLine="420" w:firstLineChars="200"/>
    </w:pPr>
    <w:rPr>
      <w:rFonts w:ascii="等线" w:hAnsi="等线" w:eastAsia="等线" w:cs="Times New Roman"/>
      <w:szCs w:val="24"/>
    </w:rPr>
  </w:style>
  <w:style w:type="paragraph" w:customStyle="1" w:styleId="31">
    <w:name w:val="_Style 2"/>
    <w:basedOn w:val="1"/>
    <w:qFormat/>
    <w:uiPriority w:val="0"/>
    <w:pPr>
      <w:ind w:firstLine="420" w:firstLineChars="200"/>
    </w:pPr>
    <w:rPr>
      <w:rFonts w:ascii="等线" w:hAnsi="等线" w:eastAsia="等线" w:cs="Times New Roman"/>
      <w:szCs w:val="24"/>
    </w:rPr>
  </w:style>
  <w:style w:type="paragraph" w:customStyle="1" w:styleId="32">
    <w:name w:val="列出段落2"/>
    <w:basedOn w:val="1"/>
    <w:qFormat/>
    <w:uiPriority w:val="0"/>
    <w:pPr>
      <w:ind w:firstLine="420" w:firstLineChars="200"/>
    </w:pPr>
    <w:rPr>
      <w:rFonts w:ascii="等线" w:hAnsi="等线" w:eastAsia="等线" w:cs="Times New Roman"/>
      <w:szCs w:val="24"/>
    </w:rPr>
  </w:style>
  <w:style w:type="character" w:customStyle="1" w:styleId="33">
    <w:name w:val="font51"/>
    <w:basedOn w:val="9"/>
    <w:qFormat/>
    <w:uiPriority w:val="0"/>
    <w:rPr>
      <w:rFonts w:hint="default" w:ascii="Times New Roman" w:hAnsi="Times New Roman" w:cs="Times New Roman"/>
      <w:color w:val="000000"/>
      <w:sz w:val="22"/>
      <w:szCs w:val="22"/>
      <w:u w:val="none"/>
    </w:rPr>
  </w:style>
  <w:style w:type="character" w:customStyle="1" w:styleId="34">
    <w:name w:val="Other|1_"/>
    <w:link w:val="35"/>
    <w:qFormat/>
    <w:uiPriority w:val="0"/>
    <w:rPr>
      <w:rFonts w:ascii="宋体" w:hAnsi="宋体" w:cs="宋体"/>
      <w:lang w:val="zh-TW" w:eastAsia="zh-TW" w:bidi="zh-TW"/>
    </w:rPr>
  </w:style>
  <w:style w:type="paragraph" w:customStyle="1" w:styleId="35">
    <w:name w:val="Other|1"/>
    <w:basedOn w:val="1"/>
    <w:link w:val="34"/>
    <w:qFormat/>
    <w:uiPriority w:val="0"/>
    <w:pPr>
      <w:spacing w:line="310" w:lineRule="exact"/>
      <w:jc w:val="left"/>
    </w:pPr>
    <w:rPr>
      <w:rFonts w:ascii="宋体" w:hAnsi="宋体" w:cs="宋体"/>
      <w:lang w:val="zh-TW" w:eastAsia="zh-TW" w:bidi="zh-TW"/>
    </w:rPr>
  </w:style>
  <w:style w:type="character" w:customStyle="1" w:styleId="36">
    <w:name w:val="Body text|1_"/>
    <w:link w:val="37"/>
    <w:qFormat/>
    <w:uiPriority w:val="0"/>
    <w:rPr>
      <w:rFonts w:ascii="宋体" w:hAnsi="宋体" w:cs="宋体"/>
      <w:sz w:val="28"/>
      <w:szCs w:val="28"/>
      <w:lang w:val="zh-TW" w:eastAsia="zh-TW" w:bidi="zh-TW"/>
    </w:rPr>
  </w:style>
  <w:style w:type="paragraph" w:customStyle="1" w:styleId="37">
    <w:name w:val="Body text|1"/>
    <w:basedOn w:val="1"/>
    <w:link w:val="36"/>
    <w:qFormat/>
    <w:uiPriority w:val="0"/>
    <w:pPr>
      <w:spacing w:line="446" w:lineRule="auto"/>
      <w:ind w:firstLine="400"/>
      <w:jc w:val="left"/>
    </w:pPr>
    <w:rPr>
      <w:rFonts w:ascii="宋体" w:hAnsi="宋体" w:cs="宋体"/>
      <w:sz w:val="28"/>
      <w:szCs w:val="28"/>
      <w:lang w:val="zh-TW" w:eastAsia="zh-TW" w:bidi="zh-TW"/>
    </w:rPr>
  </w:style>
  <w:style w:type="character" w:customStyle="1" w:styleId="38">
    <w:name w:val="批注框文本 字符1"/>
    <w:basedOn w:val="9"/>
    <w:qFormat/>
    <w:uiPriority w:val="0"/>
    <w:rPr>
      <w:rFonts w:asciiTheme="minorHAnsi" w:hAnsiTheme="minorHAnsi" w:eastAsiaTheme="minorEastAsia" w:cstheme="minorBidi"/>
      <w:kern w:val="2"/>
      <w:sz w:val="18"/>
      <w:szCs w:val="18"/>
    </w:rPr>
  </w:style>
  <w:style w:type="paragraph" w:styleId="39">
    <w:name w:val="List Paragraph"/>
    <w:basedOn w:val="1"/>
    <w:qFormat/>
    <w:uiPriority w:val="34"/>
    <w:pPr>
      <w:ind w:firstLine="420" w:firstLineChars="200"/>
    </w:pPr>
    <w:rPr>
      <w:szCs w:val="24"/>
    </w:rPr>
  </w:style>
  <w:style w:type="character" w:customStyle="1" w:styleId="40">
    <w:name w:val="文档结构图 字符1"/>
    <w:basedOn w:val="9"/>
    <w:qFormat/>
    <w:uiPriority w:val="0"/>
    <w:rPr>
      <w:rFonts w:ascii="Microsoft YaHei UI" w:eastAsia="Microsoft YaHei UI" w:hAnsiTheme="minorHAnsi" w:cstheme="minorBidi"/>
      <w:kern w:val="2"/>
      <w:sz w:val="18"/>
      <w:szCs w:val="18"/>
    </w:rPr>
  </w:style>
  <w:style w:type="character" w:customStyle="1" w:styleId="41">
    <w:name w:val="font21"/>
    <w:basedOn w:val="9"/>
    <w:qFormat/>
    <w:uiPriority w:val="0"/>
    <w:rPr>
      <w:rFonts w:hint="eastAsia" w:ascii="宋体" w:hAnsi="宋体" w:eastAsia="宋体"/>
      <w:color w:val="000000"/>
      <w:sz w:val="22"/>
      <w:szCs w:val="22"/>
      <w:u w:val="none"/>
    </w:rPr>
  </w:style>
  <w:style w:type="character" w:customStyle="1" w:styleId="42">
    <w:name w:val="NormalCharacter"/>
    <w:semiHidden/>
    <w:qFormat/>
    <w:uiPriority w:val="0"/>
  </w:style>
  <w:style w:type="character" w:customStyle="1" w:styleId="43">
    <w:name w:val="正文文本 (7) Exact"/>
    <w:basedOn w:val="9"/>
    <w:link w:val="21"/>
    <w:qFormat/>
    <w:uiPriority w:val="0"/>
    <w:rPr>
      <w:rFonts w:ascii="MingLiU" w:hAnsi="MingLiU" w:eastAsia="MingLiU" w:cs="宋体"/>
      <w:spacing w:val="20"/>
      <w:sz w:val="16"/>
      <w:szCs w:val="16"/>
      <w:shd w:val="clear" w:color="auto" w:fill="FFFFFF"/>
    </w:rPr>
  </w:style>
  <w:style w:type="character" w:customStyle="1" w:styleId="44">
    <w:name w:val="正文文本 (3)_"/>
    <w:basedOn w:val="9"/>
    <w:link w:val="22"/>
    <w:qFormat/>
    <w:uiPriority w:val="0"/>
    <w:rPr>
      <w:rFonts w:ascii="MingLiU" w:hAnsi="MingLiU" w:eastAsia="MingLiU" w:cs="宋体"/>
      <w:spacing w:val="20"/>
      <w:sz w:val="28"/>
      <w:szCs w:val="28"/>
      <w:shd w:val="clear" w:color="auto" w:fill="FFFFFF"/>
    </w:rPr>
  </w:style>
  <w:style w:type="character" w:customStyle="1" w:styleId="45">
    <w:name w:val="正文文本 (7) Exact1"/>
    <w:basedOn w:val="43"/>
    <w:qFormat/>
    <w:uiPriority w:val="0"/>
    <w:rPr>
      <w:rFonts w:ascii="MingLiU" w:hAnsi="MingLiU" w:eastAsia="MingLiU" w:cs="MingLiU"/>
      <w:color w:val="000000"/>
      <w:spacing w:val="20"/>
      <w:w w:val="100"/>
      <w:position w:val="0"/>
      <w:sz w:val="16"/>
      <w:szCs w:val="16"/>
      <w:u w:val="single"/>
      <w:shd w:val="clear" w:color="auto" w:fill="FFFFFF"/>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135</Pages>
  <Words>16335</Words>
  <Characters>93113</Characters>
  <Lines>775</Lines>
  <Paragraphs>218</Paragraphs>
  <TotalTime>28</TotalTime>
  <ScaleCrop>false</ScaleCrop>
  <LinksUpToDate>false</LinksUpToDate>
  <CharactersWithSpaces>109230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2020-11-06T04:03:00Z</dcterms:created>
  <dc:creator>lex20</dc:creator>
  <cp:lastModifiedBy>HP-201907K</cp:lastModifiedBy>
  <dcterms:modified xsi:type="dcterms:W3CDTF">2022-01-29T08:11:21Z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