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秀山自治县关于加快茶产业高质量发展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eastAsia="方正楷体_GBK" w:cs="Times New Roman"/>
          <w:color w:val="auto"/>
          <w:spacing w:val="0"/>
          <w:sz w:val="32"/>
          <w:szCs w:val="32"/>
          <w:lang w:val="en-US" w:eastAsia="zh-CN"/>
        </w:rPr>
        <w:t>征求意见稿</w:t>
      </w: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为深入贯彻落实习近平总书记关于“因茶致富，因茶兴业”指示精神，推动成渝现代高效特色农业带建设走深走实，加快培育乡村产业“一主两辅”，推进全县茶产业高质量发展，根据《重庆市经济作物发展“十四五”规划（2021-2027年）》，结合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全面贯彻党的二十大精神，以习近平新时代中国特色社会主义思想为指导，牢固树立和践行“绿水青山就是金山银山”的发展理念。坚持以实施乡村振兴战略为总抓手，以优化茶叶产能和增加茶农收入为目标，以生产绿色、有机茶叶为导向，创新全产业链标准化模式和协同推进机制，着力构建茶文化、茶产业、茶科技三“茶”统筹和三“产”融合的现代茶产业体系，实现绿色兴茶、质量兴茶、品牌强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二、主要目标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立足秀山茶产业发展优势和特色，坚持全产业链发展思路，稳规模、提品质、强品牌、增效益，力争到202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年，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全县茶园面积稳定在20万亩以上，年产干茶1.6万吨以上，实现茶业综合产值30亿元以上，秀山毛尖、秀山红茶、秀山白茶成为武陵山区响亮茶叶品牌，带动全县3万茶农增收。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茶产业成为全县乡村振兴支柱产业之一</w:t>
      </w:r>
      <w:r>
        <w:rPr>
          <w:rFonts w:hint="eastAsia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，建成现代茶产业强县。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——形成一套全产业链的标准体系。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全面茶园面积稳定在20万亩以上，完成秀山茶叶标准的制订和推行，构建以产品为主线的生态种植、生产加工等于一体的全产业链标准体系，打造一批县级以上标准化茶园，高标准建设国家现代农业全产业链标准化示范基地，建成2个以上全国种植业“三品一标”基地，绿色、有机认证茶园5万亩以上，基地规模、质量保持全市领先，力争建成全国特色农产品优势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——培育一批带动力强的经营主体。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加大产业化联合体培育，全县培育茶叶经营主体达100家以上，培育形成年销售额2000万元以上龙头企业10家，国家级龙头企业1家。年加工干茶1.6万吨以上，综合产值达30亿元以上，实现翻番，建成全市夏秋茶加工示范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——创响一个地域性强的品牌集群。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大力推广“秀山毛尖”绿茶特色区域公共品牌，完成“秀山红茶”、“秀山白茶”等公共品牌注册，加大推广力度。创建市级著名品牌5个，县级知名品牌20个，区域公共品牌价值达到30亿元以上。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——加快建成西部茶叶物流中心。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全面融入西部陆海新通道、一带一路、成渝双城经济圈建设，践行近销西部、远销国外理念。建设有特色的产地鲜叶原料市场，初步建成集干毛茶、茶机、茶具等为一体，冷链仓储和物流配套较完善的武陵山区茶叶交易市场。培养茶叶经济人，大力发展电商等新业态。全县建成秀山茶城1个，建立市外营销点5个以上，电商平台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以全产业链转型升级为主线，大力构建现代茶产业体系、生产体系、经营体系，加快推进全县茶产业高质量发展。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  <w:t>（一）稳步构建现代茶产业体系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一是助推产业集群发展。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根据资源禀赋、生态条件和产业基础，保持产业发展定力，重点支持“两示范四组团”优势发展区，即：“两示范”：太阳山产业示范带和川河盖产业示范带；“四组团”：洪安、峨溶、雅江、中平组团，龙池、宋农、海洋、大溪、涌洞组团，清溪、龙凤、隘口组团，梅江、兰桥、钟灵组团，逐步在现有基础上实施升级换代，开展标准化示范建设，</w:t>
      </w:r>
      <w:r>
        <w:rPr>
          <w:rStyle w:val="11"/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形成点上开花、线上结果、面上成型的20万亩产业集聚格局，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创建30亿级茶产业集群。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二是着力实施两大工程。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实施标准化茶园建设工程，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制订出台标准化茶园创建方案，创建20个县级以上标准化示范茶园，建成2个以上全国种植业“三品一标”基地，提升基地按标生产能力；实施绿色生态有机茶园创建工程，推广绿色生产方式，认证绿色、有机茶园5万亩以上，培育一批高端精品茶园，打造生态茶叶的“新名片”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三是创新探索发展模式。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加强高抗、优质、特色茶树新品种选育和引进，良种覆盖率达80%以上。支持50亩以上的低产低效茶园，通过改园、改树、改管理方式，改造成基础设施完善、品种结构合理、良种良法配套、标准化管理的高标准良种茶园或生态茶园。推广业主认领、龙头企业带动、大户承包等模式，探索小微茶庄园发展新模式，培育小微茶庄5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  <w:t>（二）加快构建现代茶产业生产体系。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一是推进生产标准化。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坚持“标准兴茶”，编制推行“秀山毛尖”生产标准。开展SC认证、ISO、HACCP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  <w:lang w:val="en-US" w:eastAsia="zh-CN"/>
        </w:rPr>
        <w:t>认证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培训。大力推广轻简化生产技术和质量认证，鼓励支持茶叶经营主体开展绿色、有机茶基地认证。按照“一个公用品牌、一套管理制度、一套标准体系、一个企业集群”的思路，推进“秀山毛尖”等区域公用品牌授权管理和规范使用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二是推进生产现代化。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实施“茶业培训工程”，加强基层茶叶技术人员、农民技术员、茶农、茶叶加工人员及茶艺人才培训力度，提高科学种茶、制茶水平。坚持规模化、清洁化、连续化和数字化发展，按照“满足功能、提升工艺、适应需求”原则，每年支持10家以上生产经营主体实施加工生产线技术改造。鼓励围绕夏秋茶资源利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茶多酚提取、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茶饮料、茶食品、保健品、化妆品等深加工产品研发。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建成投用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秀山县茶叶研发中心</w:t>
      </w:r>
      <w:r>
        <w:rPr>
          <w:rFonts w:hint="eastAsia" w:eastAsia="方正仿宋_GBK" w:cs="Times New Roman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加强与国内市内科研院所合作，开展关键技术基础性研究与重大项目攻关，推进农科教、产学研结合。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三是推进生产安全化。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建立完善政府监管、行业自律、企业追溯、消费者查询的全县茶叶质量安全可追溯系统，加强茶叶农资商</w:t>
      </w:r>
      <w:bookmarkStart w:id="0" w:name="undefined"/>
      <w:bookmarkEnd w:id="0"/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品的质量监管和销售源头管控。实行茶园投入品负面清单管理，杜绝高毒高残留农药、除草剂进入茶园，推广生产记录台账制度，定期开展茶叶质量安全专项执法检查，推进产地准出和市场准入，实现茶叶质量安全检测合格率100%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四是推进生产社会化。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推广先进实用技术，加大测土配方施肥技术、统防统治技术、绿色防控技术、全程机械化、新产品研发等茶园管理综合配套技术和深加工技术推广力度。依托重庆市农业科学院茶叶研究所、西南大学、中国茶叶研究所等科研机构，组建专家服务站，共建秀山茶叶专家服务团，常态开展指导与服务。积极发展茶园管理、采收等社会化服务组织，培育一批茶叶经纪人，推动茶产业关键环节的专业化分工。大力实施“机器换人”工程，支持适宜茶园修剪、施肥、鲜叶采摘等机械装备推广，推广茶园机械化15万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  <w:t>（三）全面构建现代茶产业经营体系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一是壮大经营主体。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实施经营主体四级联创工程，即：创建国家级龙头企业（专业合作社）1家，市级龙头企业（专业合作社）15家，县级龙头企业（专业合作社）20家，种植示范户（示范家庭农场）100户（家）。培育壮大龙头企业，鼓励支持龙头企业通过兼并重组、连锁加盟等方式组建茶叶生产、加工、销售集团，强强联合、组团发展。全县茶产业从业人数达3万人以上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二是补齐发展短板。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支持龙头企业建设专业的具有一定规模的仓储保鲜冷链设施，鼓励知名电商平台建立产地仓等直采模式，支持商务、供销、邮政等系统建立覆盖县乡村的快递物流体系，补齐补长茶产业仓储冷链短板。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三是拓宽市场渠道。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立足“电商+”新型业态，支持武陵山茶叶交易市场建设，提升各项服务功能，打造茶青、干毛茶“网上茶市”。实施“走出去”战略，结合东西部协作消费帮扶，支持茶叶企业抱团到县外市场寻找经销商、代理商或建立营销窗口。加快电子商务建设，加大与国内知名品牌电商合作力度，推动秀山茶叶进入全国大中城市并走出国门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四是创响区域品牌。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制定品牌发展规划，以“秀山毛尖”等区域品牌为核心，实施“基地品牌化、企业品牌化、产品品牌化”三位一体品牌战略。制定完善品牌运营管理规则，支持行业组织及第三方服务机构承担品牌运营维护、行业自律、信息发布、文化创意、质量安全检测等工作。鼓励利用电视等媒体及各类新媒体平台，开展区域公用品牌宣传和企业形象展示。鼓励支持龙头企业参加国内外的茶叶展销会和综合展会。实施茶城融合工程，在重点景区、街区、道路两旁，特别是在城市标志性建筑的打造中融入秀山茶文化元素，塑造区域公用品牌茗茶形象，打造持续输出平台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五是深化融合发展。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按照“茶园变公园、茶区变景区、茶山变金山”的思路，依托中国区域美丽茶乡，支持洪安、钟灵、兴隆坳等优势区打造县级以上茶旅精品线路</w:t>
      </w:r>
      <w:r>
        <w:rPr>
          <w:rFonts w:hint="eastAsia" w:eastAsia="方正仿宋_GBK" w:cs="Times New Roman"/>
          <w:color w:val="FF0000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、茶旅精品园区3个、茶旅特色小镇3个以上，创建国家农业公园，加快发展“茶叶庄园”，开发“茶旅+民宿”“茶旅+研学”等茶旅融合新业态，全面打造美丽茶乡。广泛开展“国际茶日”“全民饮茶日”等茶事活动，坚持定期举办具有地方特色和旅游吸引力的斗茶大赛、武陵山茶文化节、制茶大赛。实施茶文化“四进”行动（进机关、进学校、进企业、进社区），引导形成全社会饮茶、爱茶、关心茶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  <w:t>（一）强化组织保障。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组建以县政府主要领导为组长，县分管、联系领导为副组长，县农业农村委、县财政局、县乡村振兴局等相关部门为成员的秀山茶产业发展工作专班，加强统筹协调。建立“政府主导、企业主体、部门联动、乡镇推进、社会参与”的茶产业工作推进机制。建立茶产业发展联席会议制度，加强对茶产业发展的统筹协调。强化重点产茶乡镇（街道）的指导和考核。充分发挥茶叶协会桥梁和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pacing w:val="0"/>
          <w:sz w:val="32"/>
          <w:szCs w:val="32"/>
          <w:lang w:val="en-US" w:eastAsia="zh-CN"/>
        </w:rPr>
        <w:t>（二）优化政策供给。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进一步优化产业发展政策，重点支持高标准茶园建设、加工升级、品牌建设、企业培育、金融等五个方面。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基地建设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300亩以上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投产茶园管护达到县级及以上认定为标准化茶园的，补助500元/亩，其中第一年达标补助300元/亩，第二年达标补助200元/亩，单个业主补助不超过20万元。对2021年度新建茶园灾后全面种植恢复的实行800元/亩救灾补助（救灾种苗补助300元/亩+管护补助500元/亩）。2022年度新建茶园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50亩以上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，实行种苗补助800元/亩，管护达到标准化的，一年龄茶园补助800元/亩，两年龄茶园补助600元/亩。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2.茶叶加工。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一是厂房及设备。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对从事茶叶加工的经营主体，新建或改建厂房（厂房建设必须有用地许可证明）、购买加工、储藏、电力等设施设备给予50%的支持，加工设备购置项目补助不超过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元/个，厂房建设项目补助不超过</w:t>
      </w:r>
      <w:r>
        <w:rPr>
          <w:rFonts w:hint="eastAsia" w:ascii="Times New Roman" w:hAnsi="Times New Roman" w:cs="Times New Roman"/>
          <w:color w:val="FF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val="en-US" w:eastAsia="zh-CN"/>
        </w:rPr>
        <w:t>00万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元/个。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二是夏秋茶加工。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收购加工县内夏秋茶（5-10月份）鲜叶并销售按成品粗茶（干毛茶）计，补助3元/公斤，加工企业补助总额不超过50万元/个。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三是深加工研发新产品。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单个新产品上市后一年度内销售额达到500万元、1000万元及2000万元以上的一次性分别奖补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0万元/年、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0万元/年、</w:t>
      </w:r>
      <w:r>
        <w:rPr>
          <w:rFonts w:hint="eastAsia" w:eastAsia="方正仿宋_GBK" w:cs="Times New Roman"/>
          <w:color w:val="FF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  <w:t>0万元/年。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3.品牌建设。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一是产品认证及品牌创建。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新认证的绿色食品、有机食品、名特优新和地理标志的农产品分别奖励1万元/个、2万元/个、2万元/个、5万元/个，续展绿色食品的农产品奖励0.5万元/个；获食品生产许可证（SC认证)并正常生产经营的奖励2万元/个；获ISO质量管理体系认证并正常生产经营的奖励10万元/个；获出口（境）农产品基地认证且年直接出口额达50万元以上的奖励10万元/个，100万元以上奖励20万元/个；新获重庆市公用品牌“巴味渝珍”授权用标的产品奖励0.5万元/个，续期合格的产品奖励 0.1万元/个；新获重庆名牌农产品、中国名牌农产品称号的，分别一次性奖励3万元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个、奖励5万元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二是品牌推介。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参加国家部委或省(市)政府主办的综合性农展会、博览会、竞赛等获金奖（一等）、银奖（二等）、铜奖（三等）的产品分别奖补5万元/个、3万元/个、2万元/个；参展产品交通运输费补助标准县外市内0.2万元/次、市外每次0.3-0.5万元/次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三是品牌营销。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对在县内、茶叶专业市场开设门店，门面面积不小于20m2的，门面租金按每年补助300元/m2，单个经营主体补助金额不超过15万元，连续补助3年；在重庆主城、市外地级以上城市</w:t>
      </w:r>
      <w:r>
        <w:rPr>
          <w:rFonts w:hint="eastAsia" w:ascii="Times New Roman" w:hAnsi="Times New Roman" w:cs="Times New Roman"/>
          <w:color w:val="auto"/>
          <w:spacing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茶叶专业市场开设门店或专柜的，实行“一事一议”。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每年安排专项资金用于“秀山毛尖”等公共品牌宣传，举办秀山国际茶日等节会活动，参加中国国际茶博会、重庆国际茶博会、中国农交会、西部农交会、武陵山商交会等展会。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4.主体培育。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一是社会化服务。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开展茶叶机防环节作业的，补助6元/亩。</w:t>
      </w:r>
      <w:r>
        <w:rPr>
          <w:rFonts w:hint="default" w:ascii="Times New Roman" w:hAnsi="Times New Roman" w:eastAsia="方正仿宋_GBK" w:cs="Times New Roman"/>
          <w:b/>
          <w:bCs/>
          <w:color w:val="auto"/>
          <w:spacing w:val="0"/>
          <w:sz w:val="32"/>
          <w:szCs w:val="32"/>
          <w:lang w:val="en-US" w:eastAsia="zh-CN"/>
        </w:rPr>
        <w:t>二是新型经营主体培育。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农业与二三产业融合发展的基础设施设备给予扶持，单个业主补助不超过30万元。个转企的，奖励0.5万元/个。对重组茶叶农业经营主体3家以上的产业化联合体，正常运行且年销售收入2000万元以上的，给予奖励15万元/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5.金融支持。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对贷款资金主要用于基地建设、基础设施、生产附属设施、加工及销售等环节的流动资金等，年贷款利息在 3 万元以上的业主，财务资料完善，按照不高于同期贷款市场报价利率（LPR）的50％给予贴息补助（已享受国市贴息政策除外），其中市级农业产业化龙头企业、示范社年度贴息最高不超过30万元，县级农业产业化龙头企业、合作社年度贴息最高不超过 10 万元，其他经营主体年度贴息最高不超过 5 万元。</w:t>
      </w:r>
      <w:r>
        <w:rPr>
          <w:rFonts w:hint="eastAsia" w:eastAsia="方正仿宋_GBK" w:cs="Times New Roman"/>
          <w:color w:val="FF0000"/>
          <w:spacing w:val="0"/>
          <w:sz w:val="32"/>
          <w:szCs w:val="32"/>
          <w:lang w:val="en-US" w:eastAsia="zh-CN"/>
        </w:rPr>
        <w:t>支持创新开展</w:t>
      </w:r>
      <w:r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val="en-US" w:eastAsia="zh-CN"/>
        </w:rPr>
        <w:t>茶叶保险</w:t>
      </w:r>
      <w:r>
        <w:rPr>
          <w:rFonts w:hint="eastAsia" w:eastAsia="方正仿宋_GBK" w:cs="Times New Roman"/>
          <w:color w:val="FF0000"/>
          <w:spacing w:val="0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color w:val="FF0000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pacing w:val="0"/>
          <w:kern w:val="2"/>
          <w:sz w:val="32"/>
          <w:szCs w:val="32"/>
          <w:lang w:val="en-US" w:eastAsia="zh-CN" w:bidi="ar-SA"/>
        </w:rPr>
        <w:t>（三）强化要素支持。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强化要素跨界配置和产业有机融合，加大茶产业发展用地、项目资金、金融保险等要素支持力度，形成对重点乡镇（街道）、企业共同扶持的机制。县发展改革委、县财政局、县规划自然资源局、县水利局、县农业农村委、县乡村振兴局、县林业局、县文化旅游委等相关部门要因地制宜选择项目实施，补齐发展短板，支持茶产业高质量发展。县市场监管局、县文化旅游委、县商务委、县经济信息委等部门要对品牌创建、地标注册、SC办理、非遗认证、专利申报等工作加强支持。</w:t>
      </w:r>
    </w:p>
    <w:p>
      <w:pPr>
        <w:pStyle w:val="4"/>
        <w:rPr>
          <w:rFonts w:hint="default" w:ascii="Times New Roman" w:hAnsi="Times New Roman" w:cs="Times New Roman"/>
          <w:spacing w:val="0"/>
          <w:lang w:val="en-US" w:eastAsia="zh-CN"/>
        </w:r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23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7"/>
        <w:rFonts w:hint="eastAsia" w:ascii="宋体" w:hAnsi="宋体"/>
        <w:szCs w:val="28"/>
      </w:rPr>
    </w:pPr>
    <w:r>
      <w:rPr>
        <w:rStyle w:val="7"/>
        <w:rFonts w:hint="eastAsia" w:ascii="宋体" w:hAnsi="宋体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1D79"/>
    <w:rsid w:val="138C5085"/>
    <w:rsid w:val="2D130EF4"/>
    <w:rsid w:val="2DC96627"/>
    <w:rsid w:val="3DF91ABC"/>
    <w:rsid w:val="446F46D4"/>
    <w:rsid w:val="47F41D79"/>
    <w:rsid w:val="56E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unhideWhenUsed/>
    <w:qFormat/>
    <w:uiPriority w:val="99"/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semiHidden/>
    <w:qFormat/>
    <w:uiPriority w:val="0"/>
  </w:style>
  <w:style w:type="paragraph" w:customStyle="1" w:styleId="12">
    <w:name w:val="UserStyle_3"/>
    <w:basedOn w:val="1"/>
    <w:link w:val="11"/>
    <w:semiHidden/>
    <w:qFormat/>
    <w:uiPriority w:val="0"/>
    <w:pPr>
      <w:spacing w:line="360" w:lineRule="auto"/>
      <w:ind w:firstLine="20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2023-03-28T00:54:00Z</dcterms:created>
  <dc:creator>龙子</dc:creator>
  <cp:lastModifiedBy>Administrator</cp:lastModifiedBy>
  <dcterms:modified xsi:type="dcterms:W3CDTF">2023-03-31T09:07:55Z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