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eastAsia="zh-CN"/>
        </w:rPr>
        <w:t>秀山</w:t>
      </w:r>
      <w:r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val="en-US" w:eastAsia="zh-CN"/>
        </w:rPr>
        <w:t>自治</w:t>
      </w:r>
      <w:r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eastAsia="zh-CN"/>
        </w:rPr>
        <w:t>县标准化</w:t>
      </w:r>
      <w:r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val="en-US" w:eastAsia="zh-CN"/>
        </w:rPr>
        <w:t>山银花基地</w:t>
      </w:r>
      <w:r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eastAsia="zh-CN"/>
        </w:rPr>
        <w:t>评定</w:t>
      </w:r>
      <w:r>
        <w:rPr>
          <w:rFonts w:hint="eastAsia" w:ascii="方正小标宋_GBK" w:eastAsia="方正小标宋_GBK" w:cs="Times New Roman"/>
          <w:bCs/>
          <w:color w:val="000000"/>
          <w:spacing w:val="14"/>
          <w:sz w:val="44"/>
          <w:szCs w:val="44"/>
          <w:lang w:val="en-US" w:eastAsia="zh-CN"/>
        </w:rPr>
        <w:t>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近年来，秀山县围绕一主两辅发展特色产业，尤其在山银花产业取得较好的成效。目前，我县山银花基地面积达24万亩，为加快推进山银花高质量发展，在稳定基地面积的基础上，开展山银花标准园创建评定工作，推广山银花集成技术、提升管理水平，提高单产。力争到2027年创建标准化山银花基地</w:t>
      </w:r>
      <w:r>
        <w:rPr>
          <w:rFonts w:hint="eastAsia" w:ascii="Times New Roman" w:hAnsi="Times New Roman" w:cs="Times New Roman"/>
          <w:sz w:val="32"/>
          <w:szCs w:val="2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0个以上，山银花标准化管护集成技术推广率达到80%。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标准化山银花基地创建是集成种植、管护、采收一体化的工作，在山银花产区建设一批规模化种植、标准化生产、产业化经营的生产基地，示范带动山银花质量、效益的提升，提高花农种植和管护积极性。结合山银花产业实际情况，为规范创建评定工作，统一验收标准，特制定本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标准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基地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（一）环境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土壤pH值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，土壤疏松、肥沃，通透性良好，排灌条件良好。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（二）规模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集中连片面积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（三）基础设施。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水、路设施配套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建有排、蓄、灌水系统。建有道路系统，有主干道、支道等。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二、栽培管理要求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）品种选择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应选用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优良品种：渝蕾1号等良种，品种纯度不低于95%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（二）种植规范。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种植密度达150株以上，行距规范（即行直、行距均匀、窝距均匀、无缺窝、无杂株）。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（三）肥料管理。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加强养分综合管理，氮、磷、钾与中微量肥配合，有机肥与化肥配合，基肥和追肥配合，按需施肥。建议应用测土配方施肥技术。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（四）病虫防控。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以“预防为主，综合防治”结合。尽量减少化学农药的使用，不得使用禁限用农药，最后一次喷洒至少要在收获前15天进行；采收后到冬季至少1次病虫害防治。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（五）树冠管理。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每年进行夏剪和冬剪2次修剪，形成树冠分布均匀，通风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透光好。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采摘管理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）分类处理。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要分别摊放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放置时间最长不应超过24小时。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）分等分级。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山银花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等级标准，统一进行分等分级，保证同等级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山银花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的质量一致。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四、质量管理要求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（一）农资管理制度。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企业及专业合作社管理制度上墙。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（二）档案记录制度。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统一印发生产档案本，详细记载使用农业投入品的名称、来源、用法、用量和使用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日期，产品收获日期，建立管理档案。档案记录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保存二年以上。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开具农产品合格证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五、产出要求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山银花鲜花亩产量不低于800斤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）明确实施主体。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申报主体为农业企业、农村集体经济组织、农民专业合作社、家庭农场、种养大户等农业经营主体，资信良好，生产经营状况正常，近两年内无违法行为。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建立利益联结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制定利益联结机制，带动农户增收，做好台账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建立标示牌。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标题：秀山县×××标准化山银花基地；内容含：规模（亩）、产量（斤/亩）、集成技术、地点（乡村组）、落款（名称、日期）等，不锈钢架。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评定要求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邀请</w:t>
      </w:r>
      <w:r>
        <w:rPr>
          <w:rFonts w:hint="eastAsia" w:eastAsia="仿宋_GB2312" w:cs="Times New Roman"/>
          <w:sz w:val="32"/>
          <w:szCs w:val="20"/>
          <w:lang w:val="en-US" w:eastAsia="zh-CN"/>
        </w:rPr>
        <w:t>县农业农村委、乡镇（街道）、县中药材行业协会等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成立专门评定小组，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通过资料审核、实地调研等方式，依据《秀山县标准化山银花基地创建验收评分标准表》对山银花标准化基地进行评分，总分达到80分以上（含80分）则评定为标准化山银花基地。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八、政策支持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依据《秀山县标准化山银花基地评定验收评分表》对山银花基地进行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评分，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分达到80分及以上，择优评定为标准化山银花基地。按《秀山自治县加快中药材产业高质量发展实施方案》文件的执行补助，补助500元/亩，其中第一年达标补助300元/亩，第二年达标补助200元/亩，单个业主补助不超过20万元。连续评5年，并对标准化基地进行授牌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：秀山县标准化山银花基地评定验收评分表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  <w:t>附件</w:t>
      </w:r>
    </w:p>
    <w:tbl>
      <w:tblPr>
        <w:tblStyle w:val="6"/>
        <w:tblW w:w="9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77"/>
        <w:gridCol w:w="4137"/>
        <w:gridCol w:w="1167"/>
        <w:gridCol w:w="1082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秀山县标准化山银花基地评定验收评分表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基地负责人：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6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评定时间：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评定人员：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评分结果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要求（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产地环境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园内水、路设施配套，有排灌设施，主干道硬化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有排灌设施，主干道未硬化但车辆通行无障碍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无水、电、排灌设施，车辆进出困难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创建规模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集中连片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0亩以上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达到规模要求，但不集中连片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未达到规模要求。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鲜花产量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达到1200斤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达到1000斤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达到800斤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800斤以下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栽培管理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良种覆盖率100%，无性系良种比例达到80%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良种覆盖率100%，无性系良种比例未达到80%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良种覆盖率不足90%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科学施肥，施肥记录完备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缺乏科学用肥，有施肥记录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缺乏科学用肥，无施肥记录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科学用药、水源充足、防治记录完备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缺乏科学用药，有防治记录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缺乏科学用药，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无施肥记录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树冠管理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修剪得宜，树势健壮，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夏剪、冬剪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修剪得宜，树势健壮，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树冠管理明显粗放，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未修剪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质量管理（15分）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有专门的仓库、专人负责、出入库台账，无禁限用农药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没有专门的仓库、专人负责或出入库台账之一，有禁限用农药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产品认证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基地认证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通过绿色食品、有机产品或良好农业规范（GAP）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、三无一全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认证中的一项，同时又取得地理标志登记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未通过上述任何认证或登记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基地准出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开具农产品合格证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无农产品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其他要求(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分)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创建标牌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创建标牌格式规范、内容完整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树立创建标牌，但格式不够规范、内容不够完整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未树立创建标牌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建立利益联结。制定利益联结机制，带动农户增收，做好台账。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制定了利益联结机制，带动农户增收，未建立台账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无利益联结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工作档案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工作档案齐全、完整，分类立卷归档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有工作档案，但档案不够齐全、不够完整，没有分类立卷归档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未建立工作档案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验收不合格判定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有以下情况之一者，判定为不合格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规模和产量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购买、保存、使用禁限用农药或检出产品含有禁限用农药。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抽检不合格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在检测、产品认证、考核等存在弄虚作假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违规使用项目资金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eastAsia="zh-CN"/>
        </w:rPr>
        <w:sectPr>
          <w:footerReference r:id="rId3" w:type="default"/>
          <w:pgSz w:w="11910" w:h="16840"/>
          <w:pgMar w:top="2098" w:right="1531" w:bottom="1984" w:left="1531" w:header="0" w:footer="15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9573260</wp:posOffset>
              </wp:positionV>
              <wp:extent cx="825500" cy="2032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3.8pt;height:16pt;width:6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2bOA21gAAAAoBAAAPAAAAAAAAAAEAIAAA&#10;ACIAAABkcnMvZG93bnJldi54bWxQSwECFAAUAAAACACHTuJAeyD2MJwBAAAjAwAADgAAAAAAAAAB&#10;ACAAAAAl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31F40"/>
    <w:rsid w:val="35C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2024-08-07T02:25:00Z</dcterms:created>
  <dc:creator>泉水</dc:creator>
  <cp:lastModifiedBy>泉水</cp:lastModifiedBy>
  <dcterms:modified xsi:type="dcterms:W3CDTF">2024-08-07T02:26:14Z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