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0A0A">
      <w:pPr>
        <w:spacing w:line="600" w:lineRule="exac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6：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</w:p>
    <w:p w14:paraId="5B1AA36F"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2025年农机购置与技术装备提升项目申报指南</w:t>
      </w:r>
    </w:p>
    <w:p w14:paraId="1DC27DA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  <w:t>一、项目目标</w:t>
      </w:r>
    </w:p>
    <w:p w14:paraId="32AF00D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通过购置农业机械，改善农机装备结构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，加快推进我县农业机械化，提高农业现代化水平。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改善农机装备结构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提升我县农机社会化服务水平和农机应急作业服务能力，保障农业安全生产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购置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智能化精量育秧设备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并结合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能化高效丰产栽培技术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的应用，提高水稻产量，促进农民增产增收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</w:p>
    <w:p w14:paraId="6D396696">
      <w:pPr>
        <w:spacing w:line="60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  <w:t>水稻智能化高效丰产栽培技术试验示范</w:t>
      </w:r>
    </w:p>
    <w:p w14:paraId="3DDFA5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（一）申报主体</w:t>
      </w:r>
    </w:p>
    <w:p w14:paraId="714F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从事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水稻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业生产的经营组织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 w14:paraId="23C27D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申报条件</w:t>
      </w:r>
    </w:p>
    <w:p w14:paraId="7336F9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申报对象有较好的成长性，具备明显区位优势和示范效应，在同行业中有较好的信誉度，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并具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有一定的经营管理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和农机维修保养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拥有从事水稻生产的相应农业机械，掌握水稻生产过程中一些先进技术。</w:t>
      </w:r>
    </w:p>
    <w:p w14:paraId="20A55F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按规定进行农业机械登记、年检，参加主管部门统一组织的相关培训，遵守安全规章制度，无不良记录。</w:t>
      </w:r>
    </w:p>
    <w:p w14:paraId="752892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具有完善的管理制度，财务管理规范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积极开展农机社会化服务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机具设备不得随意变卖和转让，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在极端天气情况下能服务大局，听从市、县农业主管部门的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调动。</w:t>
      </w:r>
    </w:p>
    <w:p w14:paraId="5B476EA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建设内容</w:t>
      </w:r>
    </w:p>
    <w:p w14:paraId="045C3E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购置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智能化精量育秧设备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、专用育秧盘等。</w:t>
      </w:r>
    </w:p>
    <w:p w14:paraId="60D0AA9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高效丰产栽培技术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推广田间日活动。</w:t>
      </w:r>
    </w:p>
    <w:p w14:paraId="5AEFC2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（四）项目资金要求</w:t>
      </w:r>
    </w:p>
    <w:p w14:paraId="6B8C8E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农机具购置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农机具市场售价的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0%补贴（含国家补贴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其余由申报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业主自筹配套，财政补贴资金：自筹资金配套比例为农业企业1：1，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其余类型业主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1：0.5，有特殊要求的除外。</w:t>
      </w:r>
    </w:p>
    <w:p w14:paraId="1C0F3C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农机应急服务队建设</w:t>
      </w:r>
    </w:p>
    <w:p w14:paraId="4EAF4A3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（一）申报主体</w:t>
      </w:r>
    </w:p>
    <w:p w14:paraId="2D81C8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县内注册并从事农业生产的农业企业、专业合作社、社会化服务组织等新型农业产业化经营主体。</w:t>
      </w:r>
    </w:p>
    <w:p w14:paraId="5E5304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申报条件</w:t>
      </w:r>
    </w:p>
    <w:p w14:paraId="6E6490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申报对象有较好的成长性，具备明显区位优势和示范效应，在同行业中有较好信誉度，负责人有一定的经营管理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和农机维修保养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热爱农机事业，具有一定社会责任心。</w:t>
      </w:r>
    </w:p>
    <w:p w14:paraId="6F153A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按规定进行农业机械登记、年检，参加主管部门统一组织的相关培训，遵守安全规章制度，无不良记录。</w:t>
      </w:r>
    </w:p>
    <w:p w14:paraId="4363E0F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具有完善的管理制度，财务管理规范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积极开展农机社会化服务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机具设备不得随意变卖和转让，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在极端天气情况下能服务大局，听从市、县农业主管部门的调动。</w:t>
      </w:r>
    </w:p>
    <w:p w14:paraId="27F4E9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Cs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建设内容</w:t>
      </w:r>
    </w:p>
    <w:p w14:paraId="44D64D7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购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农业作业机具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建设机具库房、维修库房、烘干库等。必须购置应急9马力柴油排灌机械2台、6马力汽油排灌机械3台、拖拽式（移动式）烘干机1台。</w:t>
      </w:r>
    </w:p>
    <w:p w14:paraId="48957AE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（四）项目资金使用方向及要求</w:t>
      </w:r>
    </w:p>
    <w:p w14:paraId="7B258A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购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农业机具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建设机具库房、维修库房、烘干库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0%（含国家补贴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其余由申报主体自筹。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财政补贴资金：自筹资金配套比例为农业企业1：1，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其余类型业主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1：0.5。</w:t>
      </w:r>
    </w:p>
    <w:p w14:paraId="12057C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、农机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装备能力提升</w:t>
      </w:r>
    </w:p>
    <w:p w14:paraId="2211589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申报主体</w:t>
      </w:r>
    </w:p>
    <w:p w14:paraId="48CEF087">
      <w:pPr>
        <w:pStyle w:val="2"/>
        <w:keepNext w:val="0"/>
        <w:keepLines w:val="0"/>
        <w:pageBreakBefore w:val="0"/>
        <w:widowControl w:val="0"/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</w:rPr>
        <w:t>县内注册并从事农业生产的</w:t>
      </w:r>
      <w:r>
        <w:rPr>
          <w:rFonts w:hint="eastAsia" w:ascii="Times New Roman" w:hAnsi="Times New Roman" w:cs="Times New Roman"/>
          <w:spacing w:val="0"/>
          <w:lang w:eastAsia="zh-CN"/>
        </w:rPr>
        <w:t>经营</w:t>
      </w:r>
      <w:r>
        <w:rPr>
          <w:rFonts w:hint="eastAsia" w:ascii="Times New Roman" w:hAnsi="Times New Roman" w:cs="Times New Roman"/>
          <w:spacing w:val="0"/>
          <w:lang w:val="en-US" w:eastAsia="zh-CN"/>
        </w:rPr>
        <w:t xml:space="preserve">主体。 </w:t>
      </w:r>
    </w:p>
    <w:p w14:paraId="6076653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申报条件</w:t>
      </w:r>
    </w:p>
    <w:p w14:paraId="209347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申报对象有较好的成长性，具备明显区位优势和示范效应，在同行业中有较好的信誉度，负责人有一定的经营管理能力。</w:t>
      </w:r>
    </w:p>
    <w:p w14:paraId="4A66DBB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（2）按规定进行农业机械登记、年检，参加主管部门统一组织的相关培训，遵守安全规章制度，无不良记录。</w:t>
      </w:r>
    </w:p>
    <w:p w14:paraId="59BA83F9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（3）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具有完善的管理制度，财务管理规范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积极开展农机社会化服务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 w14:paraId="0FC0913A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（4）购买机具需进入《重庆市农机具购置补贴目录》。</w:t>
      </w:r>
    </w:p>
    <w:p w14:paraId="371A404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建设内容</w:t>
      </w:r>
    </w:p>
    <w:p w14:paraId="431E53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购买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耕、种、收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植保、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轨道运输、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烘干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等农业作业机具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；建设机具库房、维修库房、烘干库房等。</w:t>
      </w:r>
    </w:p>
    <w:p w14:paraId="12564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2"/>
          <w:szCs w:val="32"/>
          <w:lang w:val="en-US" w:eastAsia="zh-CN"/>
        </w:rPr>
        <w:t>（四）项目资金使用方向及要求</w:t>
      </w:r>
    </w:p>
    <w:p w14:paraId="4C658E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农机具购置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农机具市场售价的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  <w:t>0%补贴（含国家补贴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单个机具补贴不超过10万元，其余由申报主体自筹。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财政补贴资金：自筹资金配套比例为农业企业1：1，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其余类型业主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1：0.5，有特殊要求的除外。</w:t>
      </w:r>
    </w:p>
    <w:p w14:paraId="520D13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申报资料</w:t>
      </w:r>
    </w:p>
    <w:p w14:paraId="74316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按规定格式编制项目实施方案。</w:t>
      </w:r>
    </w:p>
    <w:p w14:paraId="02B1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机具设备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不得随意变卖转让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、服从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统一调配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承诺书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。土地流转、服务协议等相关证明材料。</w:t>
      </w:r>
    </w:p>
    <w:p w14:paraId="3F22C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（三）营业执照等其他佐证材料。专业大户需提供户口、户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主身份证复印件。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企业、农民合作社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家庭农场需提供工商行政主管部门颁发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的营业执照及法人身份证复印件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。</w:t>
      </w:r>
    </w:p>
    <w:p w14:paraId="0F90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）企业、农民合作社需提供财务报表(含财务总账、明细账)，持续经营12个月以上。</w:t>
      </w:r>
    </w:p>
    <w:p w14:paraId="00EDA821">
      <w:pPr>
        <w:pStyle w:val="2"/>
        <w:spacing w:before="13" w:line="271" w:lineRule="auto"/>
        <w:ind w:right="-30" w:righ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自筹资金银行账户存款证明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需</w:t>
      </w:r>
      <w:r>
        <w:t>提供银行流水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50A0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申报条件各项内容的照片资料及场地照片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553E3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帮扶带动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利益联结情况表。</w:t>
      </w:r>
    </w:p>
    <w:p w14:paraId="1A747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eastAsia" w:eastAsia="方正仿宋_GBK"/>
          <w:sz w:val="32"/>
          <w:szCs w:val="32"/>
          <w:lang w:val="en-US" w:eastAsia="zh-CN"/>
        </w:rPr>
        <w:t>绩效目标申报表。</w:t>
      </w:r>
    </w:p>
    <w:p w14:paraId="3B9A29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（九）近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3年实施过财政涉农补助资金项目约定联农带农机制的佐证资料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1CA31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相关要求</w:t>
      </w:r>
    </w:p>
    <w:p w14:paraId="51C2B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）项目实施方案封面右上角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行（产）业分类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，请填列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农机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08F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资料报送：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签字盖章后报送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室，联系人：赵棉红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电话：766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发送邮箱：342349800@qq.com。</w:t>
      </w:r>
    </w:p>
    <w:p w14:paraId="21180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2RlY2IyMmIwOGVjYmViMmU1YzBlMGNlZTZhNDYifQ=="/>
  </w:docVars>
  <w:rsids>
    <w:rsidRoot w:val="6A003448"/>
    <w:rsid w:val="0E0F3A17"/>
    <w:rsid w:val="3853414D"/>
    <w:rsid w:val="54CE045F"/>
    <w:rsid w:val="65A266C9"/>
    <w:rsid w:val="6A0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1770</Characters>
  <Lines>0</Lines>
  <Paragraphs>0</Paragraphs>
  <TotalTime>2</TotalTime>
  <ScaleCrop>false</ScaleCrop>
  <LinksUpToDate>false</LinksUpToDate>
  <CharactersWithSpaces>1773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2024-11-26T03:18:00Z</dcterms:created>
  <dc:creator>┈═☆婲開ゐ誰醉︶ㄣ</dc:creator>
  <cp:lastModifiedBy>┈═☆婲開ゐ誰醉︶ㄣ</cp:lastModifiedBy>
  <dcterms:modified xsi:type="dcterms:W3CDTF">2024-12-03T02:33:56Z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744B915CBED541B5BB5B9F86E7931512_11</vt:lpwstr>
  </property>
</Properties>
</file>