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ind w:right="880"/>
        <w:jc w:val="center"/>
        <w:rPr>
          <w:rFonts w:ascii="方正小标宋_GBK" w:hAnsi="宋体" w:eastAsia="方正小标宋_GBK" w:cs="宋体"/>
          <w:color w:val="000000"/>
          <w:kern w:val="0"/>
          <w:sz w:val="44"/>
          <w:szCs w:val="44"/>
        </w:rPr>
      </w:pPr>
      <w:bookmarkStart w:id="0" w:name="_GoBack"/>
      <w:r>
        <w:rPr>
          <w:rFonts w:hint="eastAsia" w:ascii="方正小标宋_GBK" w:hAnsi="宋体" w:eastAsia="方正小标宋_GBK" w:cs="宋体"/>
          <w:color w:val="000000"/>
          <w:kern w:val="0"/>
          <w:sz w:val="44"/>
          <w:szCs w:val="44"/>
          <w:lang w:eastAsia="zh-CN"/>
        </w:rPr>
        <w:t>秀山县</w:t>
      </w:r>
      <w:r>
        <w:rPr>
          <w:rFonts w:hint="eastAsia" w:ascii="方正小标宋_GBK" w:hAnsi="宋体" w:eastAsia="方正小标宋_GBK" w:cs="宋体"/>
          <w:color w:val="000000"/>
          <w:kern w:val="0"/>
          <w:sz w:val="44"/>
          <w:szCs w:val="44"/>
        </w:rPr>
        <w:t>养老服务领域政务公开标准目录</w:t>
      </w:r>
    </w:p>
    <w:bookmarkEnd w:id="0"/>
    <w:tbl>
      <w:tblPr>
        <w:tblStyle w:val="3"/>
        <w:tblW w:w="13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761"/>
        <w:gridCol w:w="790"/>
        <w:gridCol w:w="1331"/>
        <w:gridCol w:w="3130"/>
        <w:gridCol w:w="597"/>
        <w:gridCol w:w="820"/>
        <w:gridCol w:w="1613"/>
        <w:gridCol w:w="573"/>
        <w:gridCol w:w="535"/>
        <w:gridCol w:w="516"/>
        <w:gridCol w:w="597"/>
        <w:gridCol w:w="516"/>
        <w:gridCol w:w="581"/>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51"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 号</w:t>
            </w:r>
          </w:p>
        </w:tc>
        <w:tc>
          <w:tcPr>
            <w:tcW w:w="1551" w:type="dxa"/>
            <w:gridSpan w:val="2"/>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1331"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 xml:space="preserve">(要素)        </w:t>
            </w:r>
          </w:p>
        </w:tc>
        <w:tc>
          <w:tcPr>
            <w:tcW w:w="3130"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597"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820"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1613"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1108" w:type="dxa"/>
            <w:gridSpan w:val="2"/>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1113" w:type="dxa"/>
            <w:gridSpan w:val="2"/>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1729" w:type="dxa"/>
            <w:gridSpan w:val="3"/>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51" w:type="dxa"/>
            <w:vMerge w:val="continue"/>
            <w:vAlign w:val="center"/>
          </w:tcPr>
          <w:p>
            <w:pPr>
              <w:overflowPunct w:val="0"/>
              <w:snapToGrid w:val="0"/>
              <w:jc w:val="left"/>
              <w:rPr>
                <w:rFonts w:ascii="宋体" w:hAnsi="宋体" w:eastAsia="宋体" w:cs="宋体"/>
                <w:b/>
                <w:bCs/>
                <w:color w:val="000000"/>
                <w:kern w:val="0"/>
                <w:sz w:val="18"/>
                <w:szCs w:val="18"/>
              </w:rPr>
            </w:pPr>
          </w:p>
        </w:tc>
        <w:tc>
          <w:tcPr>
            <w:tcW w:w="761"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   事项</w:t>
            </w:r>
          </w:p>
        </w:tc>
        <w:tc>
          <w:tcPr>
            <w:tcW w:w="790"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       事项</w:t>
            </w:r>
          </w:p>
        </w:tc>
        <w:tc>
          <w:tcPr>
            <w:tcW w:w="1331" w:type="dxa"/>
            <w:vMerge w:val="continue"/>
            <w:vAlign w:val="center"/>
          </w:tcPr>
          <w:p>
            <w:pPr>
              <w:overflowPunct w:val="0"/>
              <w:snapToGrid w:val="0"/>
              <w:jc w:val="left"/>
              <w:rPr>
                <w:rFonts w:ascii="宋体" w:hAnsi="宋体" w:eastAsia="宋体" w:cs="宋体"/>
                <w:b/>
                <w:bCs/>
                <w:color w:val="000000"/>
                <w:kern w:val="0"/>
                <w:sz w:val="18"/>
                <w:szCs w:val="18"/>
              </w:rPr>
            </w:pPr>
          </w:p>
        </w:tc>
        <w:tc>
          <w:tcPr>
            <w:tcW w:w="3130" w:type="dxa"/>
            <w:vMerge w:val="continue"/>
            <w:vAlign w:val="center"/>
          </w:tcPr>
          <w:p>
            <w:pPr>
              <w:overflowPunct w:val="0"/>
              <w:snapToGrid w:val="0"/>
              <w:jc w:val="left"/>
              <w:rPr>
                <w:rFonts w:ascii="宋体" w:hAnsi="宋体" w:eastAsia="宋体" w:cs="宋体"/>
                <w:b/>
                <w:bCs/>
                <w:color w:val="000000"/>
                <w:kern w:val="0"/>
                <w:sz w:val="18"/>
                <w:szCs w:val="18"/>
              </w:rPr>
            </w:pPr>
          </w:p>
        </w:tc>
        <w:tc>
          <w:tcPr>
            <w:tcW w:w="597" w:type="dxa"/>
            <w:vMerge w:val="continue"/>
            <w:vAlign w:val="center"/>
          </w:tcPr>
          <w:p>
            <w:pPr>
              <w:overflowPunct w:val="0"/>
              <w:snapToGrid w:val="0"/>
              <w:jc w:val="left"/>
              <w:rPr>
                <w:rFonts w:ascii="宋体" w:hAnsi="宋体" w:eastAsia="宋体" w:cs="宋体"/>
                <w:b/>
                <w:bCs/>
                <w:color w:val="000000"/>
                <w:kern w:val="0"/>
                <w:sz w:val="18"/>
                <w:szCs w:val="18"/>
              </w:rPr>
            </w:pPr>
          </w:p>
        </w:tc>
        <w:tc>
          <w:tcPr>
            <w:tcW w:w="820" w:type="dxa"/>
            <w:vMerge w:val="continue"/>
            <w:vAlign w:val="center"/>
          </w:tcPr>
          <w:p>
            <w:pPr>
              <w:overflowPunct w:val="0"/>
              <w:snapToGrid w:val="0"/>
              <w:jc w:val="left"/>
              <w:rPr>
                <w:rFonts w:ascii="宋体" w:hAnsi="宋体" w:eastAsia="宋体" w:cs="宋体"/>
                <w:b/>
                <w:bCs/>
                <w:color w:val="000000"/>
                <w:kern w:val="0"/>
                <w:sz w:val="18"/>
                <w:szCs w:val="18"/>
              </w:rPr>
            </w:pPr>
          </w:p>
        </w:tc>
        <w:tc>
          <w:tcPr>
            <w:tcW w:w="1613" w:type="dxa"/>
            <w:vMerge w:val="continue"/>
            <w:vAlign w:val="center"/>
          </w:tcPr>
          <w:p>
            <w:pPr>
              <w:overflowPunct w:val="0"/>
              <w:snapToGrid w:val="0"/>
              <w:jc w:val="left"/>
              <w:rPr>
                <w:rFonts w:ascii="宋体" w:hAnsi="宋体" w:eastAsia="宋体" w:cs="宋体"/>
                <w:b/>
                <w:bCs/>
                <w:color w:val="000000"/>
                <w:kern w:val="0"/>
                <w:sz w:val="18"/>
                <w:szCs w:val="18"/>
              </w:rPr>
            </w:pPr>
          </w:p>
        </w:tc>
        <w:tc>
          <w:tcPr>
            <w:tcW w:w="573"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社会</w:t>
            </w:r>
          </w:p>
        </w:tc>
        <w:tc>
          <w:tcPr>
            <w:tcW w:w="535"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特定群体</w:t>
            </w:r>
          </w:p>
        </w:tc>
        <w:tc>
          <w:tcPr>
            <w:tcW w:w="516"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tc>
        <w:tc>
          <w:tcPr>
            <w:tcW w:w="597"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申请</w:t>
            </w:r>
          </w:p>
        </w:tc>
        <w:tc>
          <w:tcPr>
            <w:tcW w:w="516"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市级</w:t>
            </w:r>
          </w:p>
        </w:tc>
        <w:tc>
          <w:tcPr>
            <w:tcW w:w="581"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区县级</w:t>
            </w:r>
          </w:p>
        </w:tc>
        <w:tc>
          <w:tcPr>
            <w:tcW w:w="632"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1"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法规政策</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●文件名称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●发文部门</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●《养老机构管理办法》           ●《重庆市老年人权益保障条例》                        ●《重庆市养老机构管理办法》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制定或获取文件之日起10个工作日内</w:t>
            </w:r>
          </w:p>
        </w:tc>
        <w:tc>
          <w:tcPr>
            <w:tcW w:w="820"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市民政</w:t>
            </w:r>
            <w:r>
              <w:rPr>
                <w:rFonts w:hint="eastAsia" w:ascii="宋体" w:hAnsi="宋体" w:eastAsia="宋体" w:cs="宋体"/>
                <w:color w:val="000000"/>
                <w:kern w:val="0"/>
                <w:sz w:val="18"/>
                <w:szCs w:val="18"/>
                <w:lang w:eastAsia="zh-CN"/>
              </w:rPr>
              <w:t>局</w:t>
            </w:r>
            <w:r>
              <w:rPr>
                <w:rFonts w:hint="eastAsia" w:ascii="宋体" w:hAnsi="宋体" w:eastAsia="宋体" w:cs="宋体"/>
                <w:color w:val="000000"/>
                <w:kern w:val="0"/>
                <w:sz w:val="18"/>
                <w:szCs w:val="18"/>
              </w:rPr>
              <w:t>、县民政</w:t>
            </w:r>
            <w:r>
              <w:rPr>
                <w:rFonts w:hint="eastAsia" w:ascii="宋体" w:hAnsi="宋体" w:eastAsia="宋体" w:cs="宋体"/>
                <w:color w:val="000000"/>
                <w:kern w:val="0"/>
                <w:sz w:val="18"/>
                <w:szCs w:val="18"/>
                <w:lang w:eastAsia="zh-CN"/>
              </w:rPr>
              <w:t>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法规政策</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政策文件</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●文件名称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●发文部门</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●《国务院办公厅关于全面放开养老服务市场提升养老服务质量的若干意见》                        </w:t>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 xml:space="preserve">   ●《国务院办公厅关于推进养老服务发展的意见》                     ●《重庆市人民政府关于加快推进养老服务业发展的意见》              ●《重庆市人民政府办公厅关于全面放开养老服务市场提升养老服务质量的实施意见》                       ●《重庆市人民政府办公厅关于做好制定和实施老年人照顾服务项目工作的通知》                           ●《重庆市人民政府办公厅关于印发重庆市推进养老服务发展实施方案的通知》                             ●《重庆市民政局 重庆市财政局关于印发〈重庆市养老服务市级财政资金管理办法〉的通知》                       ●《重庆市民政局关于贯彻落实新修改的〈中华人民共和国老年人权益保障法〉和〈重庆市养老机构管理办法〉的通知》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制定或获取文件之日起10个工作日内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市民政</w:t>
            </w:r>
            <w:r>
              <w:rPr>
                <w:rFonts w:hint="eastAsia" w:ascii="宋体" w:hAnsi="宋体" w:eastAsia="宋体" w:cs="宋体"/>
                <w:color w:val="000000"/>
                <w:kern w:val="0"/>
                <w:sz w:val="18"/>
                <w:szCs w:val="18"/>
                <w:lang w:eastAsia="zh-CN"/>
              </w:rPr>
              <w:t>局</w:t>
            </w:r>
            <w:r>
              <w:rPr>
                <w:rFonts w:hint="eastAsia" w:ascii="宋体" w:hAnsi="宋体" w:eastAsia="宋体" w:cs="宋体"/>
                <w:color w:val="000000"/>
                <w:kern w:val="0"/>
                <w:sz w:val="18"/>
                <w:szCs w:val="18"/>
              </w:rPr>
              <w:t>、县民政</w:t>
            </w:r>
            <w:r>
              <w:rPr>
                <w:rFonts w:hint="eastAsia" w:ascii="宋体" w:hAnsi="宋体" w:eastAsia="宋体" w:cs="宋体"/>
                <w:color w:val="000000"/>
                <w:kern w:val="0"/>
                <w:sz w:val="18"/>
                <w:szCs w:val="18"/>
                <w:lang w:eastAsia="zh-CN"/>
              </w:rPr>
              <w:t>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法规政策</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扶持政策措施清单</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●扶持政策措施名称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●扶持对象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●实施部门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●扶持政策措施内容和标准</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●《财政部 税务总局 发展改革委 民政部 卫生健康委关于养老、托育、家政等社区家庭服务业税费优惠政策的公告》                                                                ●《重庆市人民政府关于加快推进养老服务业发展的意见》                                                              ●《重庆市人民政府办公厅关于全面放开养老服务市场提升养老服务质量的实施意见》                                                                  ●《重庆市人民政府办公厅关于印发重庆市社区养老服务“千百工程”实施方案的通知》                                                          ●《重庆市人民政府办公厅关于印发重庆市社区居家养老服务全覆盖实施方案的通知》                                                              ●《重庆市人民政府办公厅关于印发重庆市推进养老服务发展实施方案的通知》                                                                  ●《重庆市民政局 重庆话四财政局 重庆市卫生健康委员会 重庆市残疾人联合会关于印发老年人照顾服务计划实施方案的通知》                                                                                                   ●《重庆市民政局 重庆市财政局 重庆市卫生健康委员会 重庆市残疾人联合会关于印发失能特困人员集中照护工程实施方案的通知》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制定或获取扶持政策措施之日起10个工作日内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市民政</w:t>
            </w:r>
            <w:r>
              <w:rPr>
                <w:rFonts w:hint="eastAsia" w:ascii="宋体" w:hAnsi="宋体" w:eastAsia="宋体" w:cs="宋体"/>
                <w:color w:val="000000"/>
                <w:kern w:val="0"/>
                <w:sz w:val="18"/>
                <w:szCs w:val="18"/>
                <w:lang w:eastAsia="zh-CN"/>
              </w:rPr>
              <w:t>局</w:t>
            </w:r>
            <w:r>
              <w:rPr>
                <w:rFonts w:hint="eastAsia" w:ascii="宋体" w:hAnsi="宋体" w:eastAsia="宋体" w:cs="宋体"/>
                <w:color w:val="000000"/>
                <w:kern w:val="0"/>
                <w:sz w:val="18"/>
                <w:szCs w:val="18"/>
              </w:rPr>
              <w:t>、县民政</w:t>
            </w:r>
            <w:r>
              <w:rPr>
                <w:rFonts w:hint="eastAsia" w:ascii="宋体" w:hAnsi="宋体" w:eastAsia="宋体" w:cs="宋体"/>
                <w:color w:val="000000"/>
                <w:kern w:val="0"/>
                <w:sz w:val="18"/>
                <w:szCs w:val="18"/>
                <w:lang w:eastAsia="zh-CN"/>
              </w:rPr>
              <w:t>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法规政策</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投资指南</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●本区域养老机构投资环境简介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●养老机构投资审批条件及依据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●养老机构投资审批流程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●养老机构投资审批涉及部门和联系方式</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制定或获取指南之日起10个工作日内</w:t>
            </w:r>
          </w:p>
        </w:tc>
        <w:tc>
          <w:tcPr>
            <w:tcW w:w="820"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县民政</w:t>
            </w:r>
            <w:r>
              <w:rPr>
                <w:rFonts w:hint="eastAsia" w:ascii="宋体" w:hAnsi="宋体" w:eastAsia="宋体" w:cs="宋体"/>
                <w:color w:val="000000"/>
                <w:kern w:val="0"/>
                <w:sz w:val="18"/>
                <w:szCs w:val="18"/>
                <w:lang w:eastAsia="zh-CN"/>
              </w:rPr>
              <w:t>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业务办理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机构备案</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●备案申请材料清单及样式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●备案流程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●咨询电话</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●《重庆市养老机构管理办法》                                                               ●《重庆市民政局关于贯彻落实新修改的〈中华人民共和国老年人权益保障法〉和〈重庆市养老机构管理办法〉的通知》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制定或获取备案政策之日起10个工作日内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县民政</w:t>
            </w:r>
            <w:r>
              <w:rPr>
                <w:rFonts w:hint="eastAsia" w:ascii="宋体" w:hAnsi="宋体" w:eastAsia="宋体" w:cs="宋体"/>
                <w:color w:val="000000"/>
                <w:kern w:val="0"/>
                <w:sz w:val="18"/>
                <w:szCs w:val="18"/>
                <w:lang w:eastAsia="zh-CN"/>
              </w:rPr>
              <w:t>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业务办理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扶持补贴</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●养老服务扶持补贴名称（建设补贴、运营补贴等）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●各项养老服务扶持补贴申请条件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●各项养老服务扶持补贴内容和标准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●各项养老服务扶持补贴方式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●补贴申请材料清单及样式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●咨询电话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●《中华人民共和国老年人权益保障法》                                            ●《重庆市养老机构管理办法》                                      ●《重庆市人民政府关于加快推进养老服务业发展的意见》                          ●《重庆市人民政府办公厅关于全面放开养老服务市场提升养老服务质量的实施意见》                                                    ●《重庆市人民政府办公厅关于印发重庆市社区养老服务“千百工程”实施方案的通知》                                          ●《重庆市人民政府办公厅关于印发重庆市社区居家养老服务全覆盖实施方案的通知》                                        ●《重庆市民政局 重庆市财政局关于印发〈重庆市养老服务市级财政资金管理办法〉的通知》                                                  </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●信息公开规定  </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制定或获取扶持补贴政策之日起10个工作日内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县民政</w:t>
            </w:r>
            <w:r>
              <w:rPr>
                <w:rFonts w:hint="eastAsia" w:ascii="宋体" w:hAnsi="宋体" w:eastAsia="宋体" w:cs="宋体"/>
                <w:color w:val="000000"/>
                <w:kern w:val="0"/>
                <w:sz w:val="18"/>
                <w:szCs w:val="18"/>
                <w:lang w:eastAsia="zh-CN"/>
              </w:rPr>
              <w:t>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5"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业务办理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老年人补贴</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●老年人补贴名称（高龄津贴、养老服务补贴、护理补贴等）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●各项老年人补贴内容和标准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●各项老年人补贴方式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●补贴申请材料清单及格式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●咨询电话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●《中华人民共和国老年人权益保障法》                              ●《财政部 民政部 全国老龄办关于建立健全经济困难的高龄 失能等老年人补贴制度的通知》                                                                           ●《重庆市老年人权益保障条例》                                 ●《重庆市民政局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                                                                                                              </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制定或获取补贴政策之日起10个工作日内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县民政</w:t>
            </w:r>
            <w:r>
              <w:rPr>
                <w:rFonts w:hint="eastAsia" w:ascii="宋体" w:hAnsi="宋体" w:eastAsia="宋体" w:cs="宋体"/>
                <w:color w:val="000000"/>
                <w:kern w:val="0"/>
                <w:sz w:val="18"/>
                <w:szCs w:val="18"/>
                <w:lang w:eastAsia="zh-CN"/>
              </w:rPr>
              <w:t>局</w:t>
            </w:r>
            <w:r>
              <w:rPr>
                <w:rFonts w:hint="eastAsia" w:ascii="宋体" w:hAnsi="宋体" w:eastAsia="宋体" w:cs="宋体"/>
                <w:color w:val="000000"/>
                <w:kern w:val="0"/>
                <w:sz w:val="18"/>
                <w:szCs w:val="18"/>
              </w:rPr>
              <w:t>、乡镇人民政府（街道办事处）</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备案信息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●本行政区域已备案养老机构案数量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●本行政区域已备案养老机构名称、机构地址、床位数量等基本信息</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●《中华人民共和国老年人权益保障法》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●《养老机构管理办法》            ●《重庆市老年人权益保障条例》                         ●《重庆市养老机构管理办法》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每20个工作日更新</w:t>
            </w:r>
          </w:p>
        </w:tc>
        <w:tc>
          <w:tcPr>
            <w:tcW w:w="820"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县民政</w:t>
            </w:r>
            <w:r>
              <w:rPr>
                <w:rFonts w:hint="eastAsia" w:ascii="宋体" w:hAnsi="宋体" w:eastAsia="宋体" w:cs="宋体"/>
                <w:color w:val="000000"/>
                <w:kern w:val="0"/>
                <w:sz w:val="18"/>
                <w:szCs w:val="18"/>
                <w:lang w:eastAsia="zh-CN"/>
              </w:rPr>
              <w:t>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扶持补贴信息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●本行政区域各项养老服务扶持补贴申请数量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●本行政区域各项养老服务扶持补贴申请审核通过数量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●本行政区域各项养老服务扶持补贴申请审核通过名单及补贴金额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●本行政区域各项养老服务扶持补贴发放总金额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●《财政部 税务总局 发展改革委 民政部 卫生健康委关于养老、托育、家政等社区家庭服务业税费优惠政策的公告》                            ●《重庆市人民政府关于加快推进养老服务业发展的意见》               ●《重庆市人民政府办公厅关于全面放开养老服务市场提升养老服务质量的实施意见》                       ●《重庆市人民政府办公厅关于印发重庆市社区养老服务“千百工程”实施方案的通知》                        ●《重庆市人民政府办公厅关于印发重庆市社区居家养老服务全覆盖实施方案的通知》                       ●《重庆市人民政府办公厅关于印发重庆市推进养老服务发展实施方案的通知》                              ●《重庆市民政局 重庆市财政局 重庆市卫生健康委员会 重庆市残疾人联合会关于印发老年人照顾服务计划实施方案的通知》                        ●《重庆市民政局 重庆市财政局 重庆市卫生健康委员会 重庆市残疾人联合会关于印发失能特困人员集中照护工程实施方案的通知》</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每20个工作日更新</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县民政</w:t>
            </w:r>
            <w:r>
              <w:rPr>
                <w:rFonts w:hint="eastAsia" w:ascii="宋体" w:hAnsi="宋体" w:eastAsia="宋体" w:cs="宋体"/>
                <w:color w:val="000000"/>
                <w:kern w:val="0"/>
                <w:sz w:val="18"/>
                <w:szCs w:val="18"/>
                <w:lang w:eastAsia="zh-CN"/>
              </w:rPr>
              <w:t>局</w:t>
            </w:r>
          </w:p>
        </w:tc>
        <w:tc>
          <w:tcPr>
            <w:tcW w:w="161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老年人申领和发放信息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●本行政区域各项老年人补贴申领数量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●本行政区域各项老年人补贴申领审核通过数量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●本行政区域各项老年人补贴申领审核通过名单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●本行政区域各项老年人补贴发放总金额</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●《财政部 民政部 全国老龄办关于建立健全经济困难的高龄 失能等老年人补贴制度的通知》                   ●《重庆市老年人权益保障条例》                        ●《重庆市民政局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●各地相关政策法规文件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每20个工作日更新</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县民政</w:t>
            </w:r>
            <w:r>
              <w:rPr>
                <w:rFonts w:hint="eastAsia" w:ascii="宋体" w:hAnsi="宋体" w:eastAsia="宋体" w:cs="宋体"/>
                <w:color w:val="000000"/>
                <w:kern w:val="0"/>
                <w:sz w:val="18"/>
                <w:szCs w:val="18"/>
                <w:lang w:eastAsia="zh-CN"/>
              </w:rPr>
              <w:t>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机构评估信息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●本行政区域养老机构评估事项（综合评估、标准评定等）申请数量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●本行政区域养老机构评估总体结果（综合评估、标准评估等）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●本行政区域养老机构评估机构清单（综合评估、标准评估等）</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●《养老机构管理办法》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●《养老机构等级划分与评定》（GB/T37276-2018)                      ●《养老机构服务质量基本规范》（GB/T35796-2017）                   ●《重庆市养老机构管理办法》             ●《养老机构等级划分与评定》（DB50/T 908-2019）</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制定或获取评估结果之日起10个工作日内</w:t>
            </w:r>
          </w:p>
        </w:tc>
        <w:tc>
          <w:tcPr>
            <w:tcW w:w="820"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市民政</w:t>
            </w:r>
            <w:r>
              <w:rPr>
                <w:rFonts w:hint="eastAsia" w:ascii="宋体" w:hAnsi="宋体" w:eastAsia="宋体" w:cs="宋体"/>
                <w:color w:val="000000"/>
                <w:kern w:val="0"/>
                <w:sz w:val="18"/>
                <w:szCs w:val="18"/>
                <w:lang w:eastAsia="zh-CN"/>
              </w:rPr>
              <w:t>局</w:t>
            </w:r>
            <w:r>
              <w:rPr>
                <w:rFonts w:hint="eastAsia" w:ascii="宋体" w:hAnsi="宋体" w:eastAsia="宋体" w:cs="宋体"/>
                <w:color w:val="000000"/>
                <w:kern w:val="0"/>
                <w:sz w:val="18"/>
                <w:szCs w:val="18"/>
              </w:rPr>
              <w:t>、县民政</w:t>
            </w:r>
            <w:r>
              <w:rPr>
                <w:rFonts w:hint="eastAsia" w:ascii="宋体" w:hAnsi="宋体" w:eastAsia="宋体" w:cs="宋体"/>
                <w:color w:val="000000"/>
                <w:kern w:val="0"/>
                <w:sz w:val="18"/>
                <w:szCs w:val="18"/>
                <w:lang w:eastAsia="zh-CN"/>
              </w:rPr>
              <w:t>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●行政处罚事项及标准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●行政处罚结果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●行政复议、行政诉讼、监督方式及电话</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●《中华人民共和国行政强制法》、《中华人民共和国行政处罚法》及其他有关法律、行政法规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●《重庆市老年人权益保障条例》《重庆市养老机构管理办法》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行政处罚决定做出之日起5个工作日内</w:t>
            </w:r>
          </w:p>
        </w:tc>
        <w:tc>
          <w:tcPr>
            <w:tcW w:w="820"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县民政局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检查事项及标准、检查结果</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●《养老机构管理办法》               ●《重庆市老年人权益保障条例》                        ●《重庆市养老机构管理办法》                  ●《养老机构服务质量基本规范》（GB/T35796-2017）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检查结果做出之日起5个工作日内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市民政</w:t>
            </w:r>
            <w:r>
              <w:rPr>
                <w:rFonts w:hint="eastAsia" w:ascii="宋体" w:hAnsi="宋体" w:eastAsia="宋体" w:cs="宋体"/>
                <w:color w:val="000000"/>
                <w:kern w:val="0"/>
                <w:sz w:val="18"/>
                <w:szCs w:val="18"/>
                <w:lang w:eastAsia="zh-CN"/>
              </w:rPr>
              <w:t>局</w:t>
            </w:r>
            <w:r>
              <w:rPr>
                <w:rFonts w:hint="eastAsia" w:ascii="宋体" w:hAnsi="宋体" w:eastAsia="宋体" w:cs="宋体"/>
                <w:color w:val="000000"/>
                <w:kern w:val="0"/>
                <w:sz w:val="18"/>
                <w:szCs w:val="18"/>
              </w:rPr>
              <w:t>、县民政</w:t>
            </w:r>
            <w:r>
              <w:rPr>
                <w:rFonts w:hint="eastAsia" w:ascii="宋体" w:hAnsi="宋体" w:eastAsia="宋体" w:cs="宋体"/>
                <w:color w:val="000000"/>
                <w:kern w:val="0"/>
                <w:sz w:val="18"/>
                <w:szCs w:val="18"/>
                <w:lang w:eastAsia="zh-CN"/>
              </w:rPr>
              <w:t>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行政奖励</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表彰事项、奖励事项</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●《养老机构管理办法》                       ●《农村五保供养工作条例》                       ●《重庆市养老机构管理办法》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获得表彰或奖励结果之日起5个工作日内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市民政</w:t>
            </w:r>
            <w:r>
              <w:rPr>
                <w:rFonts w:hint="eastAsia" w:ascii="宋体" w:hAnsi="宋体" w:eastAsia="宋体" w:cs="宋体"/>
                <w:color w:val="000000"/>
                <w:kern w:val="0"/>
                <w:sz w:val="18"/>
                <w:szCs w:val="18"/>
                <w:lang w:eastAsia="zh-CN"/>
              </w:rPr>
              <w:t>局</w:t>
            </w:r>
            <w:r>
              <w:rPr>
                <w:rFonts w:hint="eastAsia" w:ascii="宋体" w:hAnsi="宋体" w:eastAsia="宋体" w:cs="宋体"/>
                <w:color w:val="000000"/>
                <w:kern w:val="0"/>
                <w:sz w:val="18"/>
                <w:szCs w:val="18"/>
              </w:rPr>
              <w:t>、县民政</w:t>
            </w:r>
            <w:r>
              <w:rPr>
                <w:rFonts w:hint="eastAsia" w:ascii="宋体" w:hAnsi="宋体" w:eastAsia="宋体" w:cs="宋体"/>
                <w:color w:val="000000"/>
                <w:kern w:val="0"/>
                <w:sz w:val="18"/>
                <w:szCs w:val="18"/>
                <w:lang w:eastAsia="zh-CN"/>
              </w:rPr>
              <w:t>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对养老服务收费项目及标准进行监督管理</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监督项目及标准</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●《重庆市老年人权益保障条例》                        ●《重庆市养老机构管理办法》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检查结果做出之日起5个工作日内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县民政</w:t>
            </w:r>
            <w:r>
              <w:rPr>
                <w:rFonts w:hint="eastAsia" w:ascii="宋体" w:hAnsi="宋体" w:eastAsia="宋体" w:cs="宋体"/>
                <w:color w:val="000000"/>
                <w:kern w:val="0"/>
                <w:sz w:val="18"/>
                <w:szCs w:val="18"/>
                <w:lang w:eastAsia="zh-CN"/>
              </w:rPr>
              <w:t>局</w:t>
            </w:r>
            <w:r>
              <w:rPr>
                <w:rFonts w:hint="eastAsia" w:ascii="宋体" w:hAnsi="宋体" w:eastAsia="宋体" w:cs="宋体"/>
                <w:color w:val="000000"/>
                <w:kern w:val="0"/>
                <w:sz w:val="18"/>
                <w:szCs w:val="18"/>
              </w:rPr>
              <w:t>、乡镇人民政府（街道办事处）</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bl>
    <w:p/>
    <w:sectPr>
      <w:headerReference r:id="rId4" w:type="first"/>
      <w:footerReference r:id="rId7" w:type="first"/>
      <w:footerReference r:id="rId5" w:type="default"/>
      <w:headerReference r:id="rId3" w:type="even"/>
      <w:footerReference r:id="rId6" w:type="even"/>
      <w:pgSz w:w="16838" w:h="11906" w:orient="landscape"/>
      <w:pgMar w:top="1531" w:right="2098" w:bottom="1531" w:left="1985" w:header="851" w:footer="1474" w:gutter="0"/>
      <w:cols w:space="425"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mc:AlternateContent>
        <mc:Choice Requires="wps">
          <w:drawing>
            <wp:anchor distT="0" distB="0" distL="114300" distR="114300" simplePos="0" relativeHeight="251660288" behindDoc="0" locked="0" layoutInCell="1" allowOverlap="1">
              <wp:simplePos x="0" y="0"/>
              <wp:positionH relativeFrom="column">
                <wp:posOffset>-843915</wp:posOffset>
              </wp:positionH>
              <wp:positionV relativeFrom="paragraph">
                <wp:posOffset>-666750</wp:posOffset>
              </wp:positionV>
              <wp:extent cx="402590" cy="72390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alpha val="0"/>
                        </a:srgbClr>
                      </a:solidFill>
                      <a:ln w="9525">
                        <a:noFill/>
                      </a:ln>
                    </wps:spPr>
                    <wps:txbx>
                      <w:txbxContent>
                        <w:p>
                          <w:pPr>
                            <w:pStyle w:val="2"/>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23</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_x0000_s1026" o:spid="_x0000_s1026" o:spt="202" type="#_x0000_t202" style="position:absolute;left:0pt;margin-left:-66.45pt;margin-top:-52.5pt;height:57pt;width:31.7pt;mso-wrap-distance-bottom:0pt;mso-wrap-distance-left:9pt;mso-wrap-distance-right:9pt;mso-wrap-distance-top:0pt;mso-wrap-style:none;z-index:251660288;mso-width-relative:page;mso-height-relative:page;" fillcolor="#FFFFFF" filled="t" stroked="f" coordsize="21600,21600" o:gfxdata="UEsDBAoAAAAAAIdO4kAAAAAAAAAAAAAAAAAEAAAAZHJzL1BLAwQUAAAACACHTuJAOsOLQNgAAAAL&#10;AQAADwAAAGRycy9kb3ducmV2LnhtbE2PPU/DMBCGdyT+g3VIbKmdoFQkxOlQKawoLVIZ3djEUeNz&#10;iJ228Ou5TrDdq3v0flSbqxvZ2cxh8CghXQlgBjuvB+wlvO+b5BlYiAq1Gj0aCd8mwKa+v6tUqf0F&#10;W3PexZ6RCYZSSbAxTiXnobPGqbDyk0H6ffrZqUhy7rme1YXM3cgzIdbcqQEpwarJbK3pTrvFUcjQ&#10;/th8yfXH/tRsXdtkb4evVykfH1LxAiyaa/yD4VafqkNNnY5+QR3YKCFJn7KC2NslcppFTLIucmBH&#10;CYUAXlf8/4b6F1BLAwQUAAAACACHTuJAzlcEFe4BAADQAwAADgAAAGRycy9lMm9Eb2MueG1srVPN&#10;jtMwEL4j8Q6W7zRpoLCNmq6AqlwQrLTA3XWcxJL/5HGb9AXgDThx4b7P1efYsZN2YbnsgRwce2b8&#10;zXzfjFfXg1bkIDxIayo6n+WUCMNtLU1b0a9fti+uKIHATM2UNaKiRwH0ev382ap3pShsZ1UtPEEQ&#10;A2XvKtqF4MosA94JzWBmnTDobKzXLODRt1ntWY/oWmVFnr/Oeutr5y0XAGjdjE46IfqnANqmkVxs&#10;LN9rYcKI6oViASlBJx3Qdaq2aQQPn5sGRCCqosg0pBWT4H4X12y9YmXrmeskn0pgTynhESfNpMGk&#10;F6gNC4zsvfwHSkvuLdgmzLjV2UgkKYIs5vkjbW475kTiglKDu4gO/w+WfzrceCLrihaUGKax4aef&#10;P06/7k6/v5MiytM7KDHq1mFcGN7ZAYfmbAc0RtZD43X8Ix+CfhT3eBFXDIFwNL7Ki8USPRxdb4qX&#10;yzyJnz1cdh7CB2E1iZuKeuxdkpQdPkLAQjD0HBJzgVWy3kql0sG3u/fKkwPDPm/TN95VrmOj9ZwO&#10;xtCE9xeGMqSv6HJRLNJVYyP4mFcZDI9CjITjLgy7YVJnZ+sjioNvCssW7Bv+Kelxpipq8AlRsnde&#10;th065wkZ3Nt9QPREKmKNAFMKbHSqbRrKOEl/nlPUw0Nc3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6w4tA2AAAAAsBAAAPAAAAAAAAAAEAIAAAACIAAABkcnMvZG93bnJldi54bWxQSwECFAAUAAAA&#10;CACHTuJAzlcEFe4BAADQAwAADgAAAAAAAAABACAAAAAnAQAAZHJzL2Uyb0RvYy54bWxQSwUGAAAA&#10;AAYABgBZAQAAhwUAAAAA&#10;">
              <v:fill on="t" opacity="0f" focussize="0,0"/>
              <v:stroke on="f"/>
              <v:imagedata o:title=""/>
              <o:lock v:ext="edit" aspectratio="f"/>
              <v:textbox style="layout-flow:vertical-ideographic;mso-fit-shape-to-text:t;">
                <w:txbxContent>
                  <w:p>
                    <w:pPr>
                      <w:pStyle w:val="2"/>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23</w:t>
                    </w:r>
                    <w:r>
                      <w:rPr>
                        <w:sz w:val="28"/>
                        <w:szCs w:val="28"/>
                      </w:rPr>
                      <w:fldChar w:fldCharType="end"/>
                    </w:r>
                    <w:r>
                      <w:rPr>
                        <w:sz w:val="28"/>
                        <w:szCs w:val="28"/>
                      </w:rPr>
                      <w:t xml:space="preserve"> —</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column">
                <wp:posOffset>-828675</wp:posOffset>
              </wp:positionH>
              <wp:positionV relativeFrom="paragraph">
                <wp:posOffset>469265</wp:posOffset>
              </wp:positionV>
              <wp:extent cx="402590" cy="723900"/>
              <wp:effectExtent l="0" t="0" r="0" b="0"/>
              <wp:wrapSquare wrapText="bothSides"/>
              <wp:docPr id="3" name="文本框 3"/>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alpha val="0"/>
                        </a:srgbClr>
                      </a:solidFill>
                      <a:ln w="9525">
                        <a:noFill/>
                      </a:ln>
                    </wps:spPr>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24</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_x0000_s1026" o:spid="_x0000_s1026" o:spt="202" type="#_x0000_t202" style="position:absolute;left:0pt;margin-left:-65.25pt;margin-top:36.95pt;height:57pt;width:31.7pt;mso-wrap-distance-bottom:0pt;mso-wrap-distance-left:9pt;mso-wrap-distance-right:9pt;mso-wrap-distance-top:0pt;mso-wrap-style:none;z-index:251661312;mso-width-relative:page;mso-height-relative:page;" fillcolor="#FFFFFF" filled="t" stroked="f" coordsize="21600,21600" o:gfxdata="UEsDBAoAAAAAAIdO4kAAAAAAAAAAAAAAAAAEAAAAZHJzL1BLAwQUAAAACACHTuJA5xSghNkAAAAL&#10;AQAADwAAAGRycy9kb3ducmV2LnhtbE2PwU7DMBBE70j8g7VI3FI7rdK0IU4PlcIVpUWCoxubOGq8&#10;DrHTFr6e5QTH1TzNvC13Nzewi5lC71FCuhDADLZe99hJeD3WyQZYiAq1GjwaCV8mwK66vytVof0V&#10;G3M5xI5RCYZCSbAxjgXnobXGqbDwo0HKPvzkVKRz6rie1JXK3cCXQqy5Uz3SglWj2VvTng+zo5G+&#10;+bbZnOn347neu6Zevrx9Pkv5+JCKJ2DR3OIfDL/6pA4VOZ38jDqwQUKSrkRGrIR8tQVGRLLOU2An&#10;Qjf5FnhV8v8/VD9QSwMEFAAAAAgAh07iQOnR4e/tAQAA0AMAAA4AAABkcnMvZTJvRG9jLnhtbK1T&#10;zY7TMBC+I/EOlu80aUqBRk1XQFUuCJAWuLuOk1jynzxuk74AvAEnLtz3ufocjJ20C8tlD+Tg2DPj&#10;b+b7Zry+GbQiR+FBWlPR+SynRBhua2nain75vHv2ihIIzNRMWSMqehJAbzZPn6x7V4rCdlbVwhME&#10;MVD2rqJdCK7MMuCd0Axm1gmDzsZ6zQIefZvVnvWIrlVW5PmLrLe+dt5yAYDW7eikE6J/DKBtGsnF&#10;1vKDFiaMqF4oFpASdNIB3aRqm0bw8LFpQASiKopMQ1oxCe73cc02a1a2nrlO8qkE9pgSHnDSTBpM&#10;eoXassDIwct/oLTk3oJtwoxbnY1EkiLIYp4/0Oa2Y04kLig1uKvo8P9g+YfjJ09kXdEFJYZpbPj5&#10;x/fzz7vzr29kEeXpHZQYdeswLgxv7IBDc7EDGiProfE6/pEPQT+Ke7qKK4ZAOBqf58VyhR6OrpfF&#10;YpUn8bP7y85DeCesJnFTUY+9S5Ky43sIWAiGXkJiLrBK1jupVDr4dv9WeXJk2Odd+sa7ynVstF7S&#10;wRia8P7CUIb0FV0ti2W6amwEH/Mqg+FRiJFw3IVhP0zq7G19QnHwTWHZgn3FPyU9zlRFDT4hSg7O&#10;y7ZD5zwhg3t9CIieSEWsEWBKgY1OtU1DGSfpz3OKun+Im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nFKCE2QAAAAsBAAAPAAAAAAAAAAEAIAAAACIAAABkcnMvZG93bnJldi54bWxQSwECFAAUAAAA&#10;CACHTuJA6dHh7+0BAADQAwAADgAAAAAAAAABACAAAAAoAQAAZHJzL2Uyb0RvYy54bWxQSwUGAAAA&#10;AAYABgBZAQAAhwUAAAAA&#10;">
              <v:fill on="t" opacity="0f" focussize="0,0"/>
              <v:stroke on="f"/>
              <v:imagedata o:title=""/>
              <o:lock v:ext="edit" aspectratio="f"/>
              <v:textbox style="layout-flow:vertical-ideographic;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24</w:t>
                    </w:r>
                    <w:r>
                      <w:rPr>
                        <w:sz w:val="28"/>
                        <w:szCs w:val="28"/>
                      </w:rPr>
                      <w:fldChar w:fldCharType="end"/>
                    </w:r>
                    <w:r>
                      <w:rPr>
                        <w:sz w:val="28"/>
                        <w:szCs w:val="28"/>
                      </w:rPr>
                      <w:t xml:space="preserve"> —</w:t>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column">
                <wp:posOffset>-695325</wp:posOffset>
              </wp:positionH>
              <wp:positionV relativeFrom="paragraph">
                <wp:posOffset>421640</wp:posOffset>
              </wp:positionV>
              <wp:extent cx="402590" cy="7239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alpha val="0"/>
                        </a:srgbClr>
                      </a:solidFill>
                      <a:ln w="9525">
                        <a:noFill/>
                      </a:ln>
                    </wps:spPr>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_x0000_s1026" o:spid="_x0000_s1026" o:spt="202" type="#_x0000_t202" style="position:absolute;left:0pt;margin-left:-54.75pt;margin-top:33.2pt;height:57pt;width:31.7pt;mso-wrap-distance-bottom:0pt;mso-wrap-distance-left:9pt;mso-wrap-distance-right:9pt;mso-wrap-distance-top:0pt;mso-wrap-style:none;z-index:251659264;mso-width-relative:page;mso-height-relative:page;" fillcolor="#FFFFFF" filled="t" stroked="f" coordsize="21600,21600" o:gfxdata="UEsDBAoAAAAAAIdO4kAAAAAAAAAAAAAAAAAEAAAAZHJzL1BLAwQUAAAACACHTuJAh4xRb9kAAAAL&#10;AQAADwAAAGRycy9kb3ducmV2LnhtbE2PwU7DMBBE70j8g7VI3FI7VRKVEKeHSuGK0iKVoxubOGq8&#10;DrHTFr6e5QTH1TzNvK22Nzeyi5nD4FFCuhLADHZeD9hLeDs0yQZYiAq1Gj0aCV8mwLa+v6tUqf0V&#10;W3PZx55RCYZSSbAxTiXnobPGqbDyk0HKPvzsVKRz7rme1ZXK3cjXQhTcqQFpwarJ7KzpzvvF0cjQ&#10;ftt8yfX74dzsXNusX4+fL1I+PqTiGVg0t/gHw68+qUNNTie/oA5slJCk4iknVkJRZMCISLIiBXYi&#10;dCMy4HXF//9Q/wBQSwMEFAAAAAgAh07iQObbW8HuAQAA0AMAAA4AAABkcnMvZTJvRG9jLnhtbK1T&#10;zY7TMBC+I+07WL5vk2Yp0KjpiqUqFwRIC3t3HSex5D953CZ9AXgDTly481x9DsZOtrsslz2Qg2PP&#10;jL+Z75vx6nrQihyEB2lNReeznBJhuK2laSv69cv28g0lEJipmbJGVPQogF6vL16seleKwnZW1cIT&#10;BDFQ9q6iXQiuzDLgndAMZtYJg87Ges0CHn2b1Z71iK5VVuT5q6y3vnbecgGA1s3opBOifw6gbRrJ&#10;xcbyvRYmjKheKBaQEnTSAV2naptG8PCpaUAEoiqKTENaMQnud3HN1itWtp65TvKpBPacEp5w0kwa&#10;THqG2rDAyN7Lf6C05N6CbcKMW52NRJIiyGKeP9HmtmNOJC4oNbiz6PD/YPnHw2dPZI2TQIlhGht+&#10;+vH99PP36dc3Mo/y9A5KjLp1GBeGGzvE0MkOaIysh8br+Ec+BP0o7vEsrhgC4Wh8mReLJXo4ul4X&#10;V8s8iZ89XHYewnthNYmbinrsXZKUHT5AwIQYeh8Sc4FVst5KpdLBt7t3ypMDwz5v0zfeVa5jo/U+&#10;HYyhCe8vDGVIX9Hlolikq8ZG8DGvMhgehRgJx10YdsOkws7WRxQH3xSWLdgd/inpcaYqavAJUbJ3&#10;XrYdOucJGdzbfUD0RCpijQBTCmx0qm0ayjhJj88p6uEhrv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4xRb9kAAAALAQAADwAAAAAAAAABACAAAAAiAAAAZHJzL2Rvd25yZXYueG1sUEsBAhQAFAAA&#10;AAgAh07iQObbW8HuAQAA0AMAAA4AAAAAAAAAAQAgAAAAKAEAAGRycy9lMm9Eb2MueG1sUEsFBgAA&#10;AAAGAAYAWQEAAIgFAAAAAA==&#10;">
              <v:fill on="t" opacity="0f" focussize="0,0"/>
              <v:stroke on="f"/>
              <v:imagedata o:title=""/>
              <o:lock v:ext="edit" aspectratio="f"/>
              <v:textbox style="layout-flow:vertical-ideographic;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w:t>
                    </w:r>
                    <w:r>
                      <w:rPr>
                        <w:sz w:val="28"/>
                        <w:szCs w:val="28"/>
                      </w:rPr>
                      <w:fldChar w:fldCharType="end"/>
                    </w:r>
                    <w:r>
                      <w:rPr>
                        <w:sz w:val="28"/>
                        <w:szCs w:val="28"/>
                      </w:rPr>
                      <w:t xml:space="preserve"> —</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ODAxODhiYWIxYzBjZjk5OTM4N2Y1ZWQ1NWY0MjcifQ=="/>
  </w:docVars>
  <w:rsids>
    <w:rsidRoot w:val="00172A27"/>
    <w:rsid w:val="195D4765"/>
    <w:rsid w:val="2CCD5CCD"/>
    <w:rsid w:val="40680A92"/>
    <w:rsid w:val="49D013B4"/>
    <w:rsid w:val="4DD26D0B"/>
    <w:rsid w:val="52974420"/>
    <w:rsid w:val="59E45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5276</Words>
  <Characters>5346</Characters>
  <Lines>0</Lines>
  <Paragraphs>0</Paragraphs>
  <TotalTime>7</TotalTime>
  <ScaleCrop>false</ScaleCrop>
  <LinksUpToDate>false</LinksUpToDate>
  <CharactersWithSpaces>25558</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2020-07-30T07:08:00Z</dcterms:created>
  <dc:creator>Administrator</dc:creator>
  <cp:lastModifiedBy>一只废话篓</cp:lastModifiedBy>
  <dcterms:modified xsi:type="dcterms:W3CDTF">2023-11-06T10:49:17Z</dcterms:modified>
  <dc:title>秀山县养老服务领域政务公开标准目录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4A0EFB9E0C0A41C4B3C73140CC9AF3AF_13</vt:lpwstr>
  </property>
</Properties>
</file>