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760" w:firstLineChars="40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秀山土家族苗族自治县林业局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00" w:firstLineChars="50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2020年法治建设工作报告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新宋体" w:hAnsi="新宋体" w:eastAsia="新宋体" w:cs="新宋体"/>
          <w:sz w:val="30"/>
          <w:szCs w:val="30"/>
          <w:lang w:val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2020年，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我局对照法治建设有关要求，深入开展和推进法治建设工作,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围绕法治建设工作要求，着力规范行政执法行为，强化行政权力监督，积极化解矛盾纠纷，加快推进法治机关建设，认真开展法制宣传教育，推进行政执法服务理念转变，提高行政审批办事效率，林业行政执法能力有了新的提高。现将我局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年法治建设工作报告如下：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zh-CN"/>
        </w:rPr>
        <w:t>一、法治建设工作情况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sz w:val="32"/>
          <w:szCs w:val="32"/>
          <w:lang w:val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zh-CN"/>
        </w:rPr>
        <w:t>（一）推进林业审批改革，加快转变政府职能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深入推进</w:t>
      </w:r>
      <w:r>
        <w:rPr>
          <w:rFonts w:hint="eastAsia" w:ascii="Times New Roman" w:hAnsi="Times New Roman" w:eastAsia="方正仿宋_GBK" w:cs="Times New Roman"/>
          <w:sz w:val="32"/>
          <w:szCs w:val="32"/>
          <w:lang w:val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一门式一网式</w:t>
      </w:r>
      <w:r>
        <w:rPr>
          <w:rFonts w:hint="eastAsia" w:ascii="Times New Roman" w:hAnsi="Times New Roman" w:eastAsia="方正仿宋_GBK" w:cs="Times New Roman"/>
          <w:sz w:val="32"/>
          <w:szCs w:val="32"/>
          <w:lang w:val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服务模式和行政许可标准化建设。配合全面完成现有行政许可事项的标准要素录入工作，对我局的行政许可目录进行动态更新调整，编制完成业务手册和办事指南并在网上办事大厅向社会公布实施，实现现有行政许可事项全部进驻县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 w:eastAsia="zh-CN"/>
        </w:rPr>
        <w:t>政务服务中心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统一申办受理平台，并按照行政许可标准化要求，编制统一申办受理标准，统一申办受理业务，配合完善网上办事大厅平台的建设工作。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年，我局受理事项申请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件，办结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件，办结率100%。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（二）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zh-CN"/>
        </w:rPr>
        <w:t>大力配合做好立法工作，加强规范性文件管理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加强规范性文件监督管理。落实秀山县政府关于规范性文件管理的相关规定，加强规范性文件制定、审查、发布和管理、监督工作,加强党内规范性文件管理工作，配合县委做好党内规范性文件备案审查。按照县政府的要求，完成政府规范性文件的清理工作，建立起规章和规范性文件长效管理机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sz w:val="32"/>
          <w:szCs w:val="32"/>
          <w:lang w:val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zh-CN"/>
        </w:rPr>
        <w:t>（三）严格科学民主依法决策，全面推进政务公开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科学民主依法决策。我局按照重大行政决策的要求，落实重大行政决策制度，将公众参与、专家论证、风险评估、合法性审查、集体讨论决定作为重大行政决策的必要程序。由法律顾问进行合法性审查报局领导班子集体讨论通过，然后再报送县政府。推行法律顾问制度，聘请律师担任我局的常年法律顾问，我局对外签订的合同和起草的重要政策都充分征求法律顾问的意见，积极发挥法律顾问在重大行政决策中的作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加大政务公开力度。全面落实国家关于决策、执行、管理、服务、结果</w:t>
      </w:r>
      <w:r>
        <w:rPr>
          <w:rFonts w:hint="eastAsia" w:ascii="Times New Roman" w:hAnsi="Times New Roman" w:eastAsia="方正仿宋_GBK" w:cs="Times New Roman"/>
          <w:sz w:val="32"/>
          <w:szCs w:val="32"/>
          <w:lang w:val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五公开</w:t>
      </w:r>
      <w:r>
        <w:rPr>
          <w:rFonts w:hint="eastAsia" w:ascii="Times New Roman" w:hAnsi="Times New Roman" w:eastAsia="方正仿宋_GBK" w:cs="Times New Roman"/>
          <w:sz w:val="32"/>
          <w:szCs w:val="32"/>
          <w:lang w:val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要求，及时、准确、全面地公开政务信息，依法依规妥善处理政府信息公开申请。我局办理的行政许可信息和行政处罚信息，按照信息</w:t>
      </w:r>
      <w:r>
        <w:rPr>
          <w:rFonts w:hint="eastAsia" w:ascii="Times New Roman" w:hAnsi="Times New Roman" w:eastAsia="方正仿宋_GBK" w:cs="Times New Roman"/>
          <w:sz w:val="32"/>
          <w:szCs w:val="32"/>
          <w:lang w:val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双公示</w:t>
      </w:r>
      <w:r>
        <w:rPr>
          <w:rFonts w:hint="eastAsia" w:ascii="Times New Roman" w:hAnsi="Times New Roman" w:eastAsia="方正仿宋_GBK" w:cs="Times New Roman"/>
          <w:sz w:val="32"/>
          <w:szCs w:val="32"/>
          <w:lang w:val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工作的要求，在县政府网站栏目公开。在本局办公大楼一楼大厅设有信息公告栏，主动公开政务信息、党务信息和林业工作活动动态等。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严格履行行政执法职责。在行政执法过程中，严格执行行政执法规范，能依法出示行政执法证件，在做出行政执法决定前，案件都经过局合法性审查，都能依法向当事人告知作出行政执法决定的事实、理由和依据，并给予陈述、申辩的机会。作出行政执法决定时，能依法告知当事人申请行政复议、提起行政诉讼的权限和途径。按照国家</w:t>
      </w:r>
      <w:r>
        <w:rPr>
          <w:rFonts w:hint="eastAsia" w:ascii="Times New Roman" w:hAnsi="Times New Roman" w:eastAsia="方正仿宋_GBK" w:cs="Times New Roman"/>
          <w:sz w:val="32"/>
          <w:szCs w:val="32"/>
          <w:lang w:val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双随机一公开</w:t>
      </w:r>
      <w:r>
        <w:rPr>
          <w:rFonts w:hint="eastAsia" w:ascii="Times New Roman" w:hAnsi="Times New Roman" w:eastAsia="方正仿宋_GBK" w:cs="Times New Roman"/>
          <w:sz w:val="32"/>
          <w:szCs w:val="32"/>
          <w:lang w:val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工作要求，制定并公布随机抽查事项清单，建立随机抽查对象名录库和执法检查人员名录库，制订随机抽查工作方案和工作细则。今年以来，我局加强林区治安综合治理，始终保持对破坏森林资源违法犯罪高压打击态势，加大了集中整治重点地区和突出治安问题的力度，先后组织开展了</w:t>
      </w:r>
      <w:r>
        <w:rPr>
          <w:rFonts w:hint="eastAsia" w:ascii="Times New Roman" w:hAnsi="Times New Roman" w:eastAsia="方正仿宋_GBK" w:cs="Times New Roman"/>
          <w:sz w:val="32"/>
          <w:szCs w:val="32"/>
          <w:lang w:val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打击破坏野生动物资源违法犯罪专项行动</w:t>
      </w:r>
      <w:r>
        <w:rPr>
          <w:rFonts w:hint="eastAsia" w:ascii="Times New Roman" w:hAnsi="Times New Roman" w:eastAsia="方正仿宋_GBK" w:cs="Times New Roman"/>
          <w:sz w:val="32"/>
          <w:szCs w:val="32"/>
          <w:lang w:val="zh-CN"/>
        </w:rPr>
        <w:t>”“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林地整治</w:t>
      </w:r>
      <w:r>
        <w:rPr>
          <w:rFonts w:hint="eastAsia" w:ascii="Times New Roman" w:hAnsi="Times New Roman" w:eastAsia="方正仿宋_GBK" w:cs="Times New Roman"/>
          <w:sz w:val="32"/>
          <w:szCs w:val="32"/>
          <w:lang w:val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等执法专项行动，打击各类涉林违法犯罪活动，有力地保护了森林资源，促进了林业生态建设。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2020年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查处各类林业行政案件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138起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，全部完结，完结率达到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100%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sz w:val="32"/>
          <w:szCs w:val="32"/>
          <w:lang w:val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zh-CN"/>
        </w:rPr>
        <w:t>（四）进一步强化行政权力的制约和监督工作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我局高度重视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 w:eastAsia="zh-CN"/>
        </w:rPr>
        <w:t>县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政协和民主党派的监督，把社会各界对生态文明建设的关心，转化为推进林业发展的强大动力，积极主动创造条件推动建议提案的办理工作，赢得了代表、委员们的理解和支持。全面深入推进阳光政务平台建设工作。结合我县林业工作实际，进一步完善审核制度和决策机制，加强风险防控，积极构建公开、规范、廉洁、高效的阳光政务体系，进一步强化对行政权力运行的监督。同时，我局在网站以及报纸、电视等媒体公开举报投诉电话、通讯地址和电子邮箱，接受社会各界的监督，对群众举报和媒体反映的问题都能及时迅速处理，不存在懒政、怠政等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sz w:val="32"/>
          <w:szCs w:val="32"/>
          <w:lang w:val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zh-CN"/>
        </w:rPr>
        <w:t>（五）大力推进法制宣传教育，提高公民法治意识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我局积极落实普法责任制，大力推进法制宣传教育，提高公民法治意识。今年以来，我局举办形式多样的宣传活动。播放《森林防火 警钟长鸣》教育警示片，印制</w:t>
      </w:r>
      <w:r>
        <w:rPr>
          <w:rFonts w:hint="eastAsia" w:ascii="Times New Roman" w:hAnsi="Times New Roman" w:eastAsia="方正仿宋_GBK" w:cs="Times New Roman"/>
          <w:sz w:val="32"/>
          <w:szCs w:val="32"/>
          <w:lang w:val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倡导文明祭祀 保护生态环境</w:t>
      </w:r>
      <w:r>
        <w:rPr>
          <w:rFonts w:hint="eastAsia" w:ascii="Times New Roman" w:hAnsi="Times New Roman" w:eastAsia="方正仿宋_GBK" w:cs="Times New Roman"/>
          <w:sz w:val="32"/>
          <w:szCs w:val="32"/>
          <w:lang w:val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倡议书，分发各乡镇街道进行宣传；组织业务科室普法骨干人员，参加在花灯广场举办的国家宪法日现场普法宣传、法律咨询活动。开燕尾服野生动物宣传月等普法宣传咨询活动。通过开展形式多样的宣传教育活动，提升了群众法治意识，弘扬了生态文明理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zh-CN"/>
        </w:rPr>
        <w:t>二、存在问题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zh-CN"/>
        </w:rPr>
        <w:t>（一）群众的法治意识仍有待进一步提高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。非法使用林地，非法收购、运输、经营野生动物等违法行为在局部地方仍然存在。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zh-CN"/>
        </w:rPr>
        <w:t>（二）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执法人员业务水平亟待提高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。转隶前，森林公安承担实质性林业行政执法工作，转隶后，执法队伍人员不足，缺乏实际执法经验，学用不能有效结合，执法水平还待提高。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zh-CN"/>
        </w:rPr>
        <w:t>三、20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21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zh-CN"/>
        </w:rPr>
        <w:t>年工作设想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zh-CN"/>
        </w:rPr>
        <w:t>（一）健全重大行政决策程序机制，完善重大林业行政决策所必要的程序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。进一步推进林业行政许可制度改革，建立健全行政许可被许可人监督检查制度，开展监督检查活动。积极探索建立林业行政执法全过程记录、行政执法公示等制度。进一步健全执法人员培训制度和领导干部学法制度，提高林业法律法规普及的效果。开展阳光政务建设，加强政府信息公开与日常业务工作结合力度，确保应主动公开的信息及时主动公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zh-CN"/>
        </w:rPr>
        <w:t xml:space="preserve"> 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二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）坚持依法治理，助推全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县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生态文明建设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。积极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增绿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的同时，牢固树立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保绿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护绿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理念，把林业生态资源保护放在更加突出的位置。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一是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开展林业普法宣传。制定林业年度普法计划和八五普法规划，落实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谁执法，谁普法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责任制，深入林区、深入基层，加大林业法律法规的宣传普及。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二是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抓好部门内部普法工作，特别是领导干部坚持学法、模范守法。创新普法宣传教育形式，拓展普法宣传渠道，提高普法实效。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三是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依法严查涉林案件。持续开展专项行动，严厉打击破坏森林资源行为，全力守卫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我县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生态安全。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秀山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土家族苗族自治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 xml:space="preserve">县林业局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outlineLvl w:val="9"/>
        <w:rPr>
          <w:rFonts w:hint="eastAsia" w:ascii="新宋体" w:hAnsi="新宋体" w:eastAsia="新宋体" w:cs="新宋体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日</w:t>
      </w:r>
    </w:p>
    <w:sectPr>
      <w:footerReference r:id="rId3" w:type="default"/>
      <w:pgSz w:w="12240" w:h="15840"/>
      <w:pgMar w:top="2098" w:right="1474" w:bottom="1984" w:left="1587" w:header="720" w:footer="720" w:gutter="0"/>
      <w:lnNumType w:countBy="0" w:distance="36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63C4C61"/>
    <w:rsid w:val="0C1B7A08"/>
    <w:rsid w:val="12863C2E"/>
    <w:rsid w:val="140A0031"/>
    <w:rsid w:val="1AE2355B"/>
    <w:rsid w:val="1D65154B"/>
    <w:rsid w:val="1F980F20"/>
    <w:rsid w:val="22F12498"/>
    <w:rsid w:val="2568768F"/>
    <w:rsid w:val="31600541"/>
    <w:rsid w:val="3B5408FC"/>
    <w:rsid w:val="3D7A113E"/>
    <w:rsid w:val="4F513B67"/>
    <w:rsid w:val="5704611A"/>
    <w:rsid w:val="59F611B3"/>
    <w:rsid w:val="5CE36E17"/>
    <w:rsid w:val="60AB5892"/>
    <w:rsid w:val="6E1E0808"/>
    <w:rsid w:val="73890F29"/>
    <w:rsid w:val="7FED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2018-12-18T06:43:00Z</dcterms:created>
  <dc:creator>黄琳</dc:creator>
  <cp:lastModifiedBy>秀山县林业局</cp:lastModifiedBy>
  <cp:lastPrinted>2021-07-08T07:52:00Z</cp:lastPrinted>
  <dcterms:modified xsi:type="dcterms:W3CDTF">2022-05-13T03:14:50Z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