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146" w:line="560" w:lineRule="exact"/>
        <w:ind w:left="326"/>
        <w:jc w:val="center"/>
        <w:textAlignment w:val="baseline"/>
        <w:rPr>
          <w:rFonts w:hint="eastAsia" w:ascii="方正小标宋_GBK" w:hAnsi="方正小标宋_GBK" w:eastAsia="方正小标宋_GBK" w:cs="方正小标宋_GBK"/>
          <w:b/>
          <w:bCs/>
          <w:spacing w:val="-6"/>
          <w:sz w:val="44"/>
          <w:szCs w:val="44"/>
          <w:lang w:eastAsia="zh-CN"/>
        </w:rPr>
      </w:pPr>
      <w:bookmarkStart w:id="0" w:name="_GoBack"/>
      <w:r>
        <w:rPr>
          <w:rFonts w:hint="eastAsia" w:ascii="方正小标宋_GBK" w:hAnsi="方正小标宋_GBK" w:eastAsia="方正小标宋_GBK" w:cs="方正小标宋_GBK"/>
          <w:b/>
          <w:bCs/>
          <w:spacing w:val="-6"/>
          <w:sz w:val="44"/>
          <w:szCs w:val="44"/>
          <w:lang w:eastAsia="zh-CN"/>
        </w:rPr>
        <w:t>秀山土家族苗族自治县</w:t>
      </w:r>
      <w:r>
        <w:rPr>
          <w:rFonts w:hint="eastAsia" w:ascii="方正小标宋_GBK" w:hAnsi="方正小标宋_GBK" w:eastAsia="方正小标宋_GBK" w:cs="方正小标宋_GBK"/>
          <w:b/>
          <w:bCs/>
          <w:spacing w:val="-6"/>
          <w:sz w:val="44"/>
          <w:szCs w:val="44"/>
        </w:rPr>
        <w:t>国土空间专项规划管理</w:t>
      </w:r>
      <w:r>
        <w:rPr>
          <w:rFonts w:hint="eastAsia" w:ascii="方正小标宋_GBK" w:hAnsi="方正小标宋_GBK" w:eastAsia="方正小标宋_GBK" w:cs="方正小标宋_GBK"/>
          <w:b/>
          <w:bCs/>
          <w:spacing w:val="-6"/>
          <w:sz w:val="44"/>
          <w:szCs w:val="44"/>
          <w:lang w:eastAsia="zh-CN"/>
        </w:rPr>
        <w:t>实施细则（试行）</w:t>
      </w:r>
    </w:p>
    <w:bookmarkEnd w:id="0"/>
    <w:p>
      <w:pPr>
        <w:keepNext w:val="0"/>
        <w:keepLines w:val="0"/>
        <w:pageBreakBefore w:val="0"/>
        <w:widowControl/>
        <w:kinsoku/>
        <w:wordWrap/>
        <w:overflowPunct/>
        <w:topLinePunct w:val="0"/>
        <w:autoSpaceDE w:val="0"/>
        <w:autoSpaceDN w:val="0"/>
        <w:bidi w:val="0"/>
        <w:adjustRightInd w:val="0"/>
        <w:snapToGrid w:val="0"/>
        <w:spacing w:before="146" w:line="560" w:lineRule="exact"/>
        <w:ind w:left="326"/>
        <w:jc w:val="center"/>
        <w:textAlignment w:val="baseline"/>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pacing w:val="-6"/>
          <w:sz w:val="32"/>
          <w:szCs w:val="32"/>
          <w:lang w:eastAsia="zh-CN"/>
        </w:rPr>
        <w:t>（征求意见稿）</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b/>
          <w:bCs/>
          <w:spacing w:val="-13"/>
          <w:sz w:val="33"/>
          <w:szCs w:val="33"/>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jc w:val="center"/>
        <w:textAlignment w:val="baseline"/>
        <w:outlineLvl w:val="6"/>
        <w:rPr>
          <w:rFonts w:hint="eastAsia" w:ascii="方正黑体_GBK" w:hAnsi="方正黑体_GBK" w:eastAsia="方正黑体_GBK" w:cs="方正黑体_GBK"/>
          <w:b/>
          <w:bCs/>
          <w:spacing w:val="-5"/>
          <w:sz w:val="32"/>
          <w:szCs w:val="32"/>
        </w:rPr>
      </w:pPr>
      <w:r>
        <w:rPr>
          <w:rFonts w:hint="eastAsia" w:ascii="方正黑体_GBK" w:hAnsi="方正黑体_GBK" w:eastAsia="方正黑体_GBK" w:cs="方正黑体_GBK"/>
          <w:b/>
          <w:bCs/>
          <w:spacing w:val="-5"/>
          <w:sz w:val="32"/>
          <w:szCs w:val="32"/>
        </w:rPr>
        <w:t>第一章 总则</w: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黑体_GBK" w:hAnsi="方正黑体_GBK" w:eastAsia="方正黑体_GBK" w:cs="方正黑体_GBK"/>
          <w:b/>
          <w:bCs/>
          <w:spacing w:val="-13"/>
          <w:sz w:val="32"/>
          <w:szCs w:val="32"/>
        </w:rPr>
      </w:pPr>
    </w:p>
    <w:p>
      <w:pPr>
        <w:keepNext w:val="0"/>
        <w:keepLines w:val="0"/>
        <w:pageBreakBefore w:val="0"/>
        <w:widowControl/>
        <w:kinsoku/>
        <w:wordWrap/>
        <w:overflowPunct/>
        <w:topLinePunct w:val="0"/>
        <w:autoSpaceDE w:val="0"/>
        <w:autoSpaceDN w:val="0"/>
        <w:bidi w:val="0"/>
        <w:adjustRightInd w:val="0"/>
        <w:snapToGrid w:val="0"/>
        <w:spacing w:before="107" w:line="560" w:lineRule="exact"/>
        <w:ind w:firstLine="664"/>
        <w:jc w:val="both"/>
        <w:textAlignment w:val="baseline"/>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pacing w:val="-6"/>
          <w:sz w:val="32"/>
          <w:szCs w:val="32"/>
        </w:rPr>
        <w:t>第一条</w:t>
      </w:r>
      <w:r>
        <w:rPr>
          <w:rFonts w:ascii="楷体" w:hAnsi="楷体" w:eastAsia="楷体" w:cs="楷体"/>
          <w:spacing w:val="129"/>
          <w:sz w:val="32"/>
          <w:szCs w:val="32"/>
        </w:rPr>
        <w:t xml:space="preserve"> </w:t>
      </w:r>
      <w:r>
        <w:rPr>
          <w:rFonts w:hint="default" w:ascii="方正仿宋_GBK" w:hAnsi="方正仿宋_GBK" w:eastAsia="方正仿宋_GBK" w:cs="方正仿宋_GBK"/>
          <w:spacing w:val="-4"/>
          <w:sz w:val="32"/>
          <w:szCs w:val="32"/>
        </w:rPr>
        <w:t>为贯彻落实《中共重庆市委</w:t>
      </w:r>
      <w:r>
        <w:rPr>
          <w:rFonts w:hint="eastAsia" w:ascii="方正仿宋_GBK" w:hAnsi="方正仿宋_GBK" w:eastAsia="方正仿宋_GBK" w:cs="方正仿宋_GBK"/>
          <w:spacing w:val="-4"/>
          <w:sz w:val="32"/>
          <w:szCs w:val="32"/>
          <w:lang w:val="en-US" w:eastAsia="zh-CN"/>
        </w:rPr>
        <w:t xml:space="preserve">  </w:t>
      </w:r>
      <w:r>
        <w:rPr>
          <w:rFonts w:hint="default" w:ascii="方正仿宋_GBK" w:hAnsi="方正仿宋_GBK" w:eastAsia="方正仿宋_GBK" w:cs="方正仿宋_GBK"/>
          <w:spacing w:val="-4"/>
          <w:sz w:val="32"/>
          <w:szCs w:val="32"/>
        </w:rPr>
        <w:t>重庆市人民政府关于建立重庆市国土空间规划体系做好新时代国土空间规划的意见》</w:t>
      </w:r>
      <w:r>
        <w:rPr>
          <w:rFonts w:hint="eastAsia" w:ascii="方正仿宋_GBK" w:hAnsi="方正仿宋_GBK" w:eastAsia="方正仿宋_GBK" w:cs="方正仿宋_GBK"/>
          <w:spacing w:val="-4"/>
          <w:sz w:val="32"/>
          <w:szCs w:val="32"/>
          <w:lang w:eastAsia="zh-CN"/>
        </w:rPr>
        <w:t>（</w:t>
      </w:r>
      <w:r>
        <w:rPr>
          <w:rFonts w:hint="default" w:ascii="方正仿宋_GBK" w:hAnsi="方正仿宋_GBK" w:eastAsia="方正仿宋_GBK" w:cs="方正仿宋_GBK"/>
          <w:spacing w:val="-4"/>
          <w:sz w:val="32"/>
          <w:szCs w:val="32"/>
        </w:rPr>
        <w:t>渝委</w:t>
      </w:r>
      <w:r>
        <w:rPr>
          <w:rFonts w:hint="default" w:ascii="Times New Roman" w:hAnsi="Times New Roman" w:eastAsia="方正仿宋_GBK" w:cs="Times New Roman"/>
          <w:spacing w:val="-4"/>
          <w:sz w:val="32"/>
          <w:szCs w:val="32"/>
        </w:rPr>
        <w:t>发〔2020〕12 号</w:t>
      </w:r>
      <w:r>
        <w:rPr>
          <w:rFonts w:hint="default" w:ascii="Times New Roman" w:hAnsi="Times New Roman" w:eastAsia="方正仿宋_GBK" w:cs="Times New Roman"/>
          <w:spacing w:val="-4"/>
          <w:sz w:val="32"/>
          <w:szCs w:val="32"/>
          <w:lang w:eastAsia="zh-CN"/>
        </w:rPr>
        <w:t>）、《重庆市规划委员会办公室关于印发〈重庆市国土空间专项规划管理办法（试行）〉的通知》（渝规委办发 〔</w:t>
      </w:r>
      <w:r>
        <w:rPr>
          <w:rFonts w:hint="default" w:ascii="Times New Roman" w:hAnsi="Times New Roman" w:eastAsia="方正仿宋_GBK" w:cs="Times New Roman"/>
          <w:spacing w:val="-4"/>
          <w:sz w:val="32"/>
          <w:szCs w:val="32"/>
          <w:lang w:val="en-US" w:eastAsia="zh-CN"/>
        </w:rPr>
        <w:t>2024</w:t>
      </w:r>
      <w:r>
        <w:rPr>
          <w:rFonts w:hint="default" w:ascii="Times New Roman" w:hAnsi="Times New Roman" w:eastAsia="方正仿宋_GBK" w:cs="Times New Roman"/>
          <w:spacing w:val="-4"/>
          <w:sz w:val="32"/>
          <w:szCs w:val="32"/>
          <w:lang w:eastAsia="zh-CN"/>
        </w:rPr>
        <w:t>〕 9号 ）、</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eastAsia="zh-CN"/>
        </w:rPr>
        <w:t>重庆市人民政府关于</w:t>
      </w:r>
      <w:r>
        <w:rPr>
          <w:rFonts w:hint="default" w:ascii="Times New Roman" w:hAnsi="Times New Roman" w:eastAsia="方正仿宋_GBK" w:cs="Times New Roman"/>
          <w:spacing w:val="-4"/>
          <w:sz w:val="32"/>
          <w:szCs w:val="32"/>
        </w:rPr>
        <w:t>〈</w:t>
      </w:r>
      <w:r>
        <w:rPr>
          <w:rFonts w:hint="default" w:ascii="Times New Roman" w:hAnsi="Times New Roman" w:eastAsia="方正仿宋_GBK" w:cs="Times New Roman"/>
          <w:spacing w:val="-4"/>
          <w:sz w:val="32"/>
          <w:szCs w:val="32"/>
          <w:lang w:eastAsia="zh-CN"/>
        </w:rPr>
        <w:t>重庆市秀山土家族苗族自治县国土空间总体规划（2021—2035 年</w:t>
      </w:r>
      <w:r>
        <w:rPr>
          <w:rFonts w:hint="eastAsia" w:ascii="方正仿宋_GBK" w:hAnsi="方正仿宋_GBK" w:eastAsia="方正仿宋_GBK" w:cs="方正仿宋_GBK"/>
          <w:spacing w:val="-4"/>
          <w:sz w:val="32"/>
          <w:szCs w:val="32"/>
          <w:lang w:eastAsia="zh-CN"/>
        </w:rPr>
        <w:t>）</w:t>
      </w:r>
      <w:r>
        <w:rPr>
          <w:rFonts w:hint="default" w:ascii="方正仿宋_GBK" w:hAnsi="方正仿宋_GBK" w:eastAsia="方正仿宋_GBK" w:cs="方正仿宋_GBK"/>
          <w:spacing w:val="-4"/>
          <w:sz w:val="32"/>
          <w:szCs w:val="32"/>
        </w:rPr>
        <w:t>〉</w:t>
      </w:r>
      <w:r>
        <w:rPr>
          <w:rFonts w:hint="eastAsia" w:ascii="方正仿宋_GBK" w:hAnsi="方正仿宋_GBK" w:eastAsia="方正仿宋_GBK" w:cs="方正仿宋_GBK"/>
          <w:spacing w:val="-4"/>
          <w:sz w:val="32"/>
          <w:szCs w:val="32"/>
          <w:lang w:eastAsia="zh-CN"/>
        </w:rPr>
        <w:t>的批复</w:t>
      </w:r>
      <w:r>
        <w:rPr>
          <w:rFonts w:hint="default" w:ascii="方正仿宋_GBK" w:hAnsi="方正仿宋_GBK" w:eastAsia="方正仿宋_GBK" w:cs="方正仿宋_GBK"/>
          <w:spacing w:val="-4"/>
          <w:sz w:val="32"/>
          <w:szCs w:val="32"/>
        </w:rPr>
        <w:t>》</w:t>
      </w:r>
      <w:r>
        <w:rPr>
          <w:rFonts w:hint="eastAsia" w:ascii="方正仿宋_GBK" w:hAnsi="方正仿宋_GBK" w:eastAsia="方正仿宋_GBK" w:cs="方正仿宋_GBK"/>
          <w:spacing w:val="-4"/>
          <w:sz w:val="32"/>
          <w:szCs w:val="32"/>
          <w:lang w:eastAsia="zh-CN"/>
        </w:rPr>
        <w:t>（</w:t>
      </w:r>
      <w:r>
        <w:rPr>
          <w:rFonts w:hint="default" w:ascii="Times New Roman" w:hAnsi="Times New Roman" w:eastAsia="方正仿宋_GBK" w:cs="Times New Roman"/>
          <w:spacing w:val="-4"/>
          <w:sz w:val="32"/>
          <w:szCs w:val="32"/>
          <w:lang w:eastAsia="zh-CN"/>
        </w:rPr>
        <w:t>渝府〔2024〕55号）等</w:t>
      </w:r>
      <w:r>
        <w:rPr>
          <w:rFonts w:hint="eastAsia" w:ascii="方正仿宋_GBK" w:hAnsi="方正仿宋_GBK" w:eastAsia="方正仿宋_GBK" w:cs="方正仿宋_GBK"/>
          <w:spacing w:val="-4"/>
          <w:sz w:val="32"/>
          <w:szCs w:val="32"/>
          <w:lang w:eastAsia="zh-CN"/>
        </w:rPr>
        <w:t>文件要求，</w:t>
      </w:r>
      <w:r>
        <w:rPr>
          <w:rFonts w:hint="default" w:ascii="方正仿宋_GBK" w:hAnsi="方正仿宋_GBK" w:eastAsia="方正仿宋_GBK" w:cs="方正仿宋_GBK"/>
          <w:spacing w:val="-4"/>
          <w:sz w:val="32"/>
          <w:szCs w:val="32"/>
        </w:rPr>
        <w:t>强化国土空间规划统筹引领作用，</w:t>
      </w:r>
      <w:r>
        <w:rPr>
          <w:rFonts w:hint="eastAsia" w:ascii="方正仿宋_GBK" w:hAnsi="方正仿宋_GBK" w:eastAsia="方正仿宋_GBK" w:cs="方正仿宋_GBK"/>
          <w:spacing w:val="-4"/>
          <w:sz w:val="32"/>
          <w:szCs w:val="32"/>
          <w:lang w:eastAsia="zh-CN"/>
        </w:rPr>
        <w:t>保障专项规划用地空间，</w:t>
      </w:r>
      <w:r>
        <w:rPr>
          <w:rFonts w:hint="default" w:ascii="方正仿宋_GBK" w:hAnsi="方正仿宋_GBK" w:eastAsia="方正仿宋_GBK" w:cs="方正仿宋_GBK"/>
          <w:spacing w:val="-4"/>
          <w:sz w:val="32"/>
          <w:szCs w:val="32"/>
        </w:rPr>
        <w:t>规范我</w:t>
      </w:r>
      <w:r>
        <w:rPr>
          <w:rFonts w:hint="eastAsia" w:ascii="方正仿宋_GBK" w:hAnsi="方正仿宋_GBK" w:eastAsia="方正仿宋_GBK" w:cs="方正仿宋_GBK"/>
          <w:spacing w:val="-4"/>
          <w:sz w:val="32"/>
          <w:szCs w:val="32"/>
          <w:lang w:eastAsia="zh-CN"/>
        </w:rPr>
        <w:t>县</w:t>
      </w:r>
      <w:r>
        <w:rPr>
          <w:rFonts w:hint="default" w:ascii="方正仿宋_GBK" w:hAnsi="方正仿宋_GBK" w:eastAsia="方正仿宋_GBK" w:cs="方正仿宋_GBK"/>
          <w:spacing w:val="-4"/>
          <w:sz w:val="32"/>
          <w:szCs w:val="32"/>
        </w:rPr>
        <w:t>国土空间专项规划</w:t>
      </w:r>
      <w:r>
        <w:rPr>
          <w:rFonts w:hint="eastAsia" w:ascii="方正仿宋_GBK" w:hAnsi="方正仿宋_GBK" w:eastAsia="方正仿宋_GBK" w:cs="方正仿宋_GBK"/>
          <w:spacing w:val="-4"/>
          <w:sz w:val="32"/>
          <w:szCs w:val="32"/>
          <w:lang w:eastAsia="zh-CN"/>
        </w:rPr>
        <w:t>（</w:t>
      </w:r>
      <w:r>
        <w:rPr>
          <w:rFonts w:hint="default" w:ascii="方正仿宋_GBK" w:hAnsi="方正仿宋_GBK" w:eastAsia="方正仿宋_GBK" w:cs="方正仿宋_GBK"/>
          <w:spacing w:val="-4"/>
          <w:sz w:val="32"/>
          <w:szCs w:val="32"/>
        </w:rPr>
        <w:t>以下</w:t>
      </w:r>
      <w:r>
        <w:rPr>
          <w:rFonts w:hint="eastAsia" w:ascii="方正仿宋_GBK" w:hAnsi="方正仿宋_GBK" w:eastAsia="方正仿宋_GBK" w:cs="方正仿宋_GBK"/>
          <w:spacing w:val="-4"/>
          <w:sz w:val="32"/>
          <w:szCs w:val="32"/>
        </w:rPr>
        <w:t>简称“专项规划”</w:t>
      </w:r>
      <w:r>
        <w:rPr>
          <w:rFonts w:hint="eastAsia" w:ascii="方正仿宋_GBK" w:hAnsi="方正仿宋_GBK" w:eastAsia="方正仿宋_GBK" w:cs="方正仿宋_GBK"/>
          <w:spacing w:val="-4"/>
          <w:sz w:val="32"/>
          <w:szCs w:val="32"/>
          <w:lang w:eastAsia="zh-CN"/>
        </w:rPr>
        <w:t>）</w:t>
      </w:r>
      <w:r>
        <w:rPr>
          <w:rFonts w:hint="default" w:ascii="方正仿宋_GBK" w:hAnsi="方正仿宋_GBK" w:eastAsia="方正仿宋_GBK" w:cs="方正仿宋_GBK"/>
          <w:spacing w:val="-4"/>
          <w:sz w:val="32"/>
          <w:szCs w:val="32"/>
        </w:rPr>
        <w:t>管理，推动相关专项规划与国土空间规</w:t>
      </w:r>
      <w:r>
        <w:rPr>
          <w:rFonts w:hint="eastAsia" w:ascii="方正仿宋_GBK" w:hAnsi="方正仿宋_GBK" w:eastAsia="方正仿宋_GBK" w:cs="方正仿宋_GBK"/>
          <w:spacing w:val="-4"/>
          <w:sz w:val="32"/>
          <w:szCs w:val="32"/>
        </w:rPr>
        <w:t>划有机衔接，构建“多规合一”规划</w:t>
      </w:r>
      <w:r>
        <w:rPr>
          <w:rFonts w:hint="default" w:ascii="方正仿宋_GBK" w:hAnsi="方正仿宋_GBK" w:eastAsia="方正仿宋_GBK" w:cs="方正仿宋_GBK"/>
          <w:spacing w:val="-4"/>
          <w:sz w:val="32"/>
          <w:szCs w:val="32"/>
        </w:rPr>
        <w:t>体系，加快国土空间治理大综合一体化，制定本</w:t>
      </w:r>
      <w:r>
        <w:rPr>
          <w:rFonts w:hint="eastAsia" w:ascii="方正仿宋_GBK" w:hAnsi="方正仿宋_GBK" w:eastAsia="方正仿宋_GBK" w:cs="方正仿宋_GBK"/>
          <w:spacing w:val="-4"/>
          <w:sz w:val="32"/>
          <w:szCs w:val="32"/>
          <w:lang w:eastAsia="zh-CN"/>
        </w:rPr>
        <w:t>实施细则</w:t>
      </w:r>
      <w:r>
        <w:rPr>
          <w:rFonts w:hint="default" w:ascii="方正仿宋_GBK" w:hAnsi="方正仿宋_GBK" w:eastAsia="方正仿宋_GBK" w:cs="方正仿宋_GBK"/>
          <w:spacing w:val="-4"/>
          <w:sz w:val="32"/>
          <w:szCs w:val="32"/>
        </w:rPr>
        <w:t>。</w:t>
      </w:r>
    </w:p>
    <w:p>
      <w:pPr>
        <w:keepNext w:val="0"/>
        <w:keepLines w:val="0"/>
        <w:pageBreakBefore w:val="0"/>
        <w:widowControl/>
        <w:kinsoku/>
        <w:wordWrap/>
        <w:overflowPunct/>
        <w:topLinePunct w:val="0"/>
        <w:autoSpaceDE w:val="0"/>
        <w:autoSpaceDN w:val="0"/>
        <w:bidi w:val="0"/>
        <w:adjustRightInd w:val="0"/>
        <w:snapToGrid w:val="0"/>
        <w:spacing w:before="126" w:line="560" w:lineRule="exact"/>
        <w:ind w:right="191" w:firstLine="664"/>
        <w:jc w:val="both"/>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9"/>
          <w:sz w:val="32"/>
          <w:szCs w:val="32"/>
        </w:rPr>
        <w:t>第二条</w:t>
      </w:r>
      <w:r>
        <w:rPr>
          <w:rFonts w:hint="eastAsia" w:ascii="方正仿宋_GBK" w:hAnsi="方正仿宋_GBK" w:eastAsia="方正仿宋_GBK" w:cs="方正仿宋_GBK"/>
          <w:spacing w:val="138"/>
          <w:sz w:val="32"/>
          <w:szCs w:val="32"/>
        </w:rPr>
        <w:t xml:space="preserve"> </w:t>
      </w:r>
      <w:r>
        <w:rPr>
          <w:rFonts w:hint="eastAsia" w:ascii="方正仿宋_GBK" w:hAnsi="方正仿宋_GBK" w:eastAsia="方正仿宋_GBK" w:cs="方正仿宋_GBK"/>
          <w:spacing w:val="-4"/>
          <w:sz w:val="32"/>
          <w:szCs w:val="32"/>
        </w:rPr>
        <w:t>本</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行政区域内专项规划编制、审批和管理</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应当遵守本</w:t>
      </w:r>
      <w:r>
        <w:rPr>
          <w:rFonts w:hint="eastAsia" w:ascii="方正仿宋_GBK" w:hAnsi="方正仿宋_GBK" w:eastAsia="方正仿宋_GBK" w:cs="方正仿宋_GBK"/>
          <w:spacing w:val="-4"/>
          <w:sz w:val="32"/>
          <w:szCs w:val="32"/>
          <w:lang w:eastAsia="zh-CN"/>
        </w:rPr>
        <w:t>实施细则</w:t>
      </w:r>
      <w:r>
        <w:rPr>
          <w:rFonts w:hint="eastAsia" w:ascii="方正仿宋_GBK" w:hAnsi="方正仿宋_GBK" w:eastAsia="方正仿宋_GBK" w:cs="方正仿宋_GBK"/>
          <w:spacing w:val="-4"/>
          <w:sz w:val="32"/>
          <w:szCs w:val="32"/>
        </w:rPr>
        <w:t>。法律法规另有规定的，从其规定。</w:t>
      </w:r>
    </w:p>
    <w:p>
      <w:pPr>
        <w:keepNext w:val="0"/>
        <w:keepLines w:val="0"/>
        <w:pageBreakBefore w:val="0"/>
        <w:widowControl/>
        <w:kinsoku/>
        <w:wordWrap/>
        <w:overflowPunct/>
        <w:topLinePunct w:val="0"/>
        <w:autoSpaceDE w:val="0"/>
        <w:autoSpaceDN w:val="0"/>
        <w:bidi w:val="0"/>
        <w:adjustRightInd w:val="0"/>
        <w:snapToGrid w:val="0"/>
        <w:spacing w:before="138" w:line="560" w:lineRule="exact"/>
        <w:ind w:right="89" w:firstLine="684"/>
        <w:jc w:val="both"/>
        <w:textAlignment w:val="baseline"/>
        <w:rPr>
          <w:rFonts w:hint="eastAsia" w:ascii="方正仿宋_GBK" w:hAnsi="方正仿宋_GBK" w:eastAsia="方正仿宋_GBK" w:cs="方正仿宋_GBK"/>
          <w:spacing w:val="-4"/>
          <w:sz w:val="32"/>
          <w:szCs w:val="32"/>
        </w:rPr>
      </w:pPr>
      <w:r>
        <w:rPr>
          <w:rFonts w:hint="eastAsia" w:ascii="方正楷体_GBK" w:hAnsi="方正楷体_GBK" w:eastAsia="方正楷体_GBK" w:cs="方正楷体_GBK"/>
          <w:b/>
          <w:bCs/>
          <w:spacing w:val="3"/>
          <w:sz w:val="32"/>
          <w:szCs w:val="32"/>
        </w:rPr>
        <w:t>第三条</w:t>
      </w:r>
      <w:r>
        <w:rPr>
          <w:rFonts w:hint="eastAsia" w:ascii="方正楷体_GBK" w:hAnsi="方正楷体_GBK" w:eastAsia="方正楷体_GBK" w:cs="方正楷体_GBK"/>
          <w:b/>
          <w:bCs/>
          <w:spacing w:val="121"/>
          <w:sz w:val="32"/>
          <w:szCs w:val="32"/>
        </w:rPr>
        <w:t xml:space="preserve"> </w:t>
      </w:r>
      <w:r>
        <w:rPr>
          <w:rFonts w:hint="eastAsia" w:ascii="方正仿宋_GBK" w:hAnsi="方正仿宋_GBK" w:eastAsia="方正仿宋_GBK" w:cs="方正仿宋_GBK"/>
          <w:spacing w:val="-4"/>
          <w:sz w:val="32"/>
          <w:szCs w:val="32"/>
        </w:rPr>
        <w:t>本</w:t>
      </w:r>
      <w:r>
        <w:rPr>
          <w:rFonts w:hint="eastAsia" w:ascii="方正仿宋_GBK" w:hAnsi="方正仿宋_GBK" w:eastAsia="方正仿宋_GBK" w:cs="方正仿宋_GBK"/>
          <w:spacing w:val="-4"/>
          <w:sz w:val="32"/>
          <w:szCs w:val="32"/>
          <w:lang w:eastAsia="zh-CN"/>
        </w:rPr>
        <w:t>实施细则</w:t>
      </w:r>
      <w:r>
        <w:rPr>
          <w:rFonts w:hint="eastAsia" w:ascii="方正仿宋_GBK" w:hAnsi="方正仿宋_GBK" w:eastAsia="方正仿宋_GBK" w:cs="方正仿宋_GBK"/>
          <w:spacing w:val="-4"/>
          <w:sz w:val="32"/>
          <w:szCs w:val="32"/>
        </w:rPr>
        <w:t>所指的专项规划，是在特定区域(流域)、特定领域，为体现特定功能，对空间开发保护利用作出的专门安排，是涉及空间布局和土地使用的专项规划，并应当纳入国土空间规划“一张图”进行综合平衡。</w:t>
      </w:r>
    </w:p>
    <w:p>
      <w:pPr>
        <w:keepNext w:val="0"/>
        <w:keepLines w:val="0"/>
        <w:pageBreakBefore w:val="0"/>
        <w:widowControl/>
        <w:kinsoku/>
        <w:wordWrap/>
        <w:overflowPunct/>
        <w:topLinePunct w:val="0"/>
        <w:autoSpaceDE w:val="0"/>
        <w:autoSpaceDN w:val="0"/>
        <w:bidi w:val="0"/>
        <w:adjustRightInd w:val="0"/>
        <w:snapToGrid w:val="0"/>
        <w:spacing w:before="138" w:line="560" w:lineRule="exact"/>
        <w:ind w:right="89" w:firstLine="684"/>
        <w:jc w:val="both"/>
        <w:textAlignment w:val="baseline"/>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主要包括跨区域(流域)的国土空间规划，以及自然资源保护和利用、生态保护修复与国土综合整治、历史文化资源保护和利用、风貌塑造、韧性安全、基础设施、公共服务、产业布局</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城市更新、军事设施、地下空间开发利用及其他等领域专项规划。</w:t>
      </w:r>
    </w:p>
    <w:p>
      <w:pPr>
        <w:keepNext w:val="0"/>
        <w:keepLines w:val="0"/>
        <w:pageBreakBefore w:val="0"/>
        <w:widowControl/>
        <w:kinsoku/>
        <w:wordWrap/>
        <w:overflowPunct/>
        <w:topLinePunct w:val="0"/>
        <w:autoSpaceDE w:val="0"/>
        <w:autoSpaceDN w:val="0"/>
        <w:bidi w:val="0"/>
        <w:adjustRightInd w:val="0"/>
        <w:snapToGrid w:val="0"/>
        <w:spacing w:before="138" w:line="560" w:lineRule="exact"/>
        <w:ind w:right="89" w:firstLine="684"/>
        <w:jc w:val="both"/>
        <w:textAlignment w:val="baseline"/>
        <w:rPr>
          <w:rFonts w:hint="eastAsia" w:ascii="方正仿宋_GBK" w:hAnsi="方正仿宋_GBK" w:eastAsia="方正仿宋_GBK" w:cs="方正仿宋_GBK"/>
          <w:spacing w:val="-4"/>
          <w:sz w:val="32"/>
          <w:szCs w:val="32"/>
        </w:rPr>
      </w:pPr>
      <w:r>
        <w:rPr>
          <w:rFonts w:hint="eastAsia" w:ascii="方正楷体_GBK" w:hAnsi="方正楷体_GBK" w:eastAsia="方正楷体_GBK" w:cs="方正楷体_GBK"/>
          <w:b/>
          <w:bCs/>
          <w:spacing w:val="-8"/>
          <w:sz w:val="32"/>
          <w:szCs w:val="32"/>
        </w:rPr>
        <w:t>第四条</w:t>
      </w:r>
      <w:r>
        <w:rPr>
          <w:rFonts w:hint="eastAsia" w:ascii="方正仿宋_GBK" w:hAnsi="方正仿宋_GBK" w:eastAsia="方正仿宋_GBK" w:cs="方正仿宋_GBK"/>
          <w:spacing w:val="154"/>
          <w:sz w:val="32"/>
          <w:szCs w:val="32"/>
        </w:rPr>
        <w:t xml:space="preserve"> </w:t>
      </w:r>
      <w:r>
        <w:rPr>
          <w:rFonts w:hint="eastAsia" w:ascii="方正仿宋_GBK" w:hAnsi="方正仿宋_GBK" w:eastAsia="方正仿宋_GBK" w:cs="方正仿宋_GBK"/>
          <w:spacing w:val="-4"/>
          <w:sz w:val="32"/>
          <w:szCs w:val="32"/>
        </w:rPr>
        <w:t>专项规划分为总体规划层次和详细规划层次。</w:t>
      </w:r>
    </w:p>
    <w:p>
      <w:pPr>
        <w:keepNext w:val="0"/>
        <w:keepLines w:val="0"/>
        <w:pageBreakBefore w:val="0"/>
        <w:widowControl/>
        <w:kinsoku/>
        <w:wordWrap/>
        <w:overflowPunct/>
        <w:topLinePunct w:val="0"/>
        <w:autoSpaceDE w:val="0"/>
        <w:autoSpaceDN w:val="0"/>
        <w:bidi w:val="0"/>
        <w:adjustRightInd w:val="0"/>
        <w:snapToGrid w:val="0"/>
        <w:spacing w:before="33" w:line="560" w:lineRule="exact"/>
        <w:ind w:right="121" w:firstLine="679"/>
        <w:jc w:val="both"/>
        <w:textAlignment w:val="baseline"/>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总体规划层次专项规划是对特定区域(流域)、特定领域的空间布局和土地使用内容作出总体安排，是</w:t>
      </w:r>
      <w:r>
        <w:rPr>
          <w:rFonts w:hint="eastAsia" w:ascii="方正仿宋_GBK" w:hAnsi="方正仿宋_GBK" w:eastAsia="方正仿宋_GBK" w:cs="方正仿宋_GBK"/>
          <w:spacing w:val="-4"/>
          <w:sz w:val="32"/>
          <w:szCs w:val="32"/>
          <w:lang w:eastAsia="zh-CN"/>
        </w:rPr>
        <w:t>《重庆市秀山土家族苗族自治县国土空间总体规</w:t>
      </w:r>
      <w:r>
        <w:rPr>
          <w:rFonts w:hint="default" w:ascii="Times New Roman" w:hAnsi="Times New Roman" w:eastAsia="方正仿宋_GBK" w:cs="Times New Roman"/>
          <w:spacing w:val="-4"/>
          <w:sz w:val="32"/>
          <w:szCs w:val="32"/>
          <w:lang w:eastAsia="zh-CN"/>
        </w:rPr>
        <w:t>划（2021－2035年</w:t>
      </w:r>
      <w:r>
        <w:rPr>
          <w:rFonts w:hint="eastAsia" w:ascii="方正仿宋_GBK" w:hAnsi="方正仿宋_GBK" w:eastAsia="方正仿宋_GBK" w:cs="方正仿宋_GBK"/>
          <w:spacing w:val="-4"/>
          <w:sz w:val="32"/>
          <w:szCs w:val="32"/>
          <w:lang w:eastAsia="zh-CN"/>
        </w:rPr>
        <w:t>）》（以下简称“秀山县国土空间总体规划”）的</w:t>
      </w:r>
      <w:r>
        <w:rPr>
          <w:rFonts w:hint="eastAsia" w:ascii="方正仿宋_GBK" w:hAnsi="方正仿宋_GBK" w:eastAsia="方正仿宋_GBK" w:cs="方正仿宋_GBK"/>
          <w:spacing w:val="-4"/>
          <w:sz w:val="32"/>
          <w:szCs w:val="32"/>
        </w:rPr>
        <w:t>重要内容和补充深化。详细规划层次专项规划是按照详细规划深度要求，对项目空间落地作出的具体安排，应当明确规划控制具体要求。</w:t>
      </w:r>
    </w:p>
    <w:p>
      <w:pPr>
        <w:keepNext w:val="0"/>
        <w:keepLines w:val="0"/>
        <w:pageBreakBefore w:val="0"/>
        <w:widowControl/>
        <w:kinsoku/>
        <w:wordWrap/>
        <w:overflowPunct/>
        <w:topLinePunct w:val="0"/>
        <w:autoSpaceDE w:val="0"/>
        <w:autoSpaceDN w:val="0"/>
        <w:bidi w:val="0"/>
        <w:adjustRightInd w:val="0"/>
        <w:snapToGrid w:val="0"/>
        <w:spacing w:before="109" w:line="560" w:lineRule="exact"/>
        <w:ind w:left="684"/>
        <w:jc w:val="both"/>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12"/>
          <w:sz w:val="32"/>
          <w:szCs w:val="32"/>
        </w:rPr>
        <w:t>第五条</w:t>
      </w:r>
      <w:r>
        <w:rPr>
          <w:rFonts w:hint="eastAsia" w:ascii="方正仿宋_GBK" w:hAnsi="方正仿宋_GBK" w:eastAsia="方正仿宋_GBK" w:cs="方正仿宋_GBK"/>
          <w:spacing w:val="137"/>
          <w:sz w:val="32"/>
          <w:szCs w:val="32"/>
        </w:rPr>
        <w:t xml:space="preserve"> </w:t>
      </w:r>
      <w:r>
        <w:rPr>
          <w:rFonts w:hint="eastAsia" w:ascii="方正仿宋_GBK" w:hAnsi="方正仿宋_GBK" w:eastAsia="方正仿宋_GBK" w:cs="方正仿宋_GBK"/>
          <w:spacing w:val="-4"/>
          <w:sz w:val="32"/>
          <w:szCs w:val="32"/>
        </w:rPr>
        <w:t>专项规划的编制审批应当遵循以下原则：</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53" w:firstLine="624" w:firstLineChars="200"/>
        <w:jc w:val="both"/>
        <w:textAlignment w:val="baseline"/>
        <w:outlineLvl w:val="9"/>
        <w:rPr>
          <w:rFonts w:hint="eastAsia" w:ascii="方正仿宋_GBK" w:hAnsi="方正仿宋_GBK" w:eastAsia="方正仿宋_GBK" w:cs="方正仿宋_GBK"/>
          <w:spacing w:val="-4"/>
          <w:sz w:val="32"/>
          <w:szCs w:val="32"/>
        </w:rPr>
      </w:pPr>
      <w:r>
        <w:rPr>
          <w:rFonts w:hint="default" w:ascii="Times New Roman" w:hAnsi="Times New Roman" w:eastAsia="方正仿宋_GBK" w:cs="Times New Roman"/>
          <w:spacing w:val="-4"/>
          <w:sz w:val="32"/>
          <w:szCs w:val="32"/>
          <w:lang w:eastAsia="zh-CN"/>
        </w:rPr>
        <w:t>（</w:t>
      </w:r>
      <w:r>
        <w:rPr>
          <w:rFonts w:hint="eastAsia" w:ascii="方正仿宋_GBK" w:hAnsi="方正仿宋_GBK" w:eastAsia="方正仿宋_GBK" w:cs="方正仿宋_GBK"/>
          <w:spacing w:val="-4"/>
          <w:sz w:val="32"/>
          <w:szCs w:val="32"/>
        </w:rPr>
        <w:t>一</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多规合一。按照“统一底图、统一标准、统一规划、统一平台”要求，</w:t>
      </w:r>
      <w:r>
        <w:rPr>
          <w:rFonts w:hint="eastAsia" w:ascii="方正仿宋_GBK" w:hAnsi="方正仿宋_GBK" w:eastAsia="方正仿宋_GBK" w:cs="方正仿宋_GBK"/>
          <w:spacing w:val="-4"/>
          <w:sz w:val="32"/>
          <w:szCs w:val="32"/>
          <w:lang w:eastAsia="zh-CN"/>
        </w:rPr>
        <w:t>使用国家规定的测绘基准和测绘系统，加强与各类规划衔接，</w:t>
      </w:r>
      <w:r>
        <w:rPr>
          <w:rFonts w:hint="eastAsia" w:ascii="方正仿宋_GBK" w:hAnsi="方正仿宋_GBK" w:eastAsia="方正仿宋_GBK" w:cs="方正仿宋_GBK"/>
          <w:spacing w:val="-4"/>
          <w:sz w:val="32"/>
          <w:szCs w:val="32"/>
        </w:rPr>
        <w:t>强化规划</w:t>
      </w:r>
      <w:r>
        <w:rPr>
          <w:rFonts w:hint="eastAsia" w:ascii="方正仿宋_GBK" w:hAnsi="方正仿宋_GBK" w:eastAsia="方正仿宋_GBK" w:cs="方正仿宋_GBK"/>
          <w:spacing w:val="-4"/>
          <w:sz w:val="32"/>
          <w:szCs w:val="32"/>
          <w:lang w:eastAsia="zh-CN"/>
        </w:rPr>
        <w:t>传导和实施</w:t>
      </w:r>
      <w:r>
        <w:rPr>
          <w:rFonts w:hint="eastAsia" w:ascii="方正仿宋_GBK" w:hAnsi="方正仿宋_GBK" w:eastAsia="方正仿宋_GBK" w:cs="方正仿宋_GBK"/>
          <w:spacing w:val="-4"/>
          <w:sz w:val="32"/>
          <w:szCs w:val="32"/>
        </w:rPr>
        <w:t>。</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53" w:firstLine="624" w:firstLineChars="200"/>
        <w:jc w:val="both"/>
        <w:textAlignment w:val="baseline"/>
        <w:outlineLvl w:val="9"/>
        <w:rPr>
          <w:rFonts w:hint="eastAsia" w:ascii="方正仿宋_GBK" w:hAnsi="方正仿宋_GBK" w:eastAsia="方正仿宋_GBK" w:cs="方正仿宋_GBK"/>
          <w:spacing w:val="-4"/>
          <w:sz w:val="32"/>
          <w:szCs w:val="32"/>
        </w:rPr>
      </w:pPr>
      <w:r>
        <w:rPr>
          <w:rFonts w:hint="default" w:ascii="Times New Roman" w:hAnsi="Times New Roman" w:eastAsia="方正仿宋_GBK" w:cs="Times New Roman"/>
          <w:spacing w:val="-4"/>
          <w:sz w:val="32"/>
          <w:szCs w:val="32"/>
          <w:lang w:eastAsia="zh-CN"/>
        </w:rPr>
        <w:t>（</w:t>
      </w:r>
      <w:r>
        <w:rPr>
          <w:rFonts w:hint="eastAsia" w:ascii="方正仿宋_GBK" w:hAnsi="方正仿宋_GBK" w:eastAsia="方正仿宋_GBK" w:cs="方正仿宋_GBK"/>
          <w:spacing w:val="-4"/>
          <w:sz w:val="32"/>
          <w:szCs w:val="32"/>
        </w:rPr>
        <w:t>二</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统筹协调。按照“安全优先、保护优先、民生优先、效率优先”的原则，落实重大战略</w:t>
      </w:r>
      <w:r>
        <w:rPr>
          <w:rFonts w:hint="eastAsia" w:ascii="方正仿宋_GBK" w:hAnsi="方正仿宋_GBK" w:eastAsia="方正仿宋_GBK" w:cs="方正仿宋_GBK"/>
          <w:spacing w:val="-4"/>
          <w:sz w:val="32"/>
          <w:szCs w:val="32"/>
          <w:lang w:eastAsia="zh-CN"/>
        </w:rPr>
        <w:t>部署</w:t>
      </w:r>
      <w:r>
        <w:rPr>
          <w:rFonts w:hint="eastAsia" w:ascii="方正仿宋_GBK" w:hAnsi="方正仿宋_GBK" w:eastAsia="方正仿宋_GBK" w:cs="方正仿宋_GBK"/>
          <w:spacing w:val="-4"/>
          <w:sz w:val="32"/>
          <w:szCs w:val="32"/>
        </w:rPr>
        <w:t>，按照国家、市、县</w:t>
      </w:r>
      <w:r>
        <w:rPr>
          <w:rFonts w:hint="eastAsia" w:ascii="方正仿宋_GBK" w:hAnsi="方正仿宋_GBK" w:eastAsia="方正仿宋_GBK" w:cs="方正仿宋_GBK"/>
          <w:spacing w:val="-4"/>
          <w:sz w:val="32"/>
          <w:szCs w:val="32"/>
          <w:lang w:eastAsia="zh-CN"/>
        </w:rPr>
        <w:t>级</w:t>
      </w:r>
      <w:r>
        <w:rPr>
          <w:rFonts w:hint="eastAsia" w:ascii="方正仿宋_GBK" w:hAnsi="方正仿宋_GBK" w:eastAsia="方正仿宋_GBK" w:cs="方正仿宋_GBK"/>
          <w:spacing w:val="-4"/>
          <w:sz w:val="32"/>
          <w:szCs w:val="32"/>
        </w:rPr>
        <w:t>项目的优先序，综合考虑项目需求和实际供给能力，科学合理、节约集约进行空间要素适配。</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53" w:firstLine="624" w:firstLineChars="200"/>
        <w:jc w:val="both"/>
        <w:textAlignment w:val="baseline"/>
        <w:outlineLvl w:val="9"/>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三</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底线思维。专项规划涉及国土空间安排的内容及有关技术标准，应当充分衔接</w:t>
      </w:r>
      <w:r>
        <w:rPr>
          <w:rFonts w:hint="eastAsia" w:ascii="方正仿宋_GBK" w:hAnsi="方正仿宋_GBK" w:eastAsia="方正仿宋_GBK" w:cs="方正仿宋_GBK"/>
          <w:spacing w:val="-4"/>
          <w:sz w:val="32"/>
          <w:szCs w:val="32"/>
          <w:lang w:eastAsia="zh-CN"/>
        </w:rPr>
        <w:t>《秀山县国土空间总体规划》</w:t>
      </w:r>
      <w:r>
        <w:rPr>
          <w:rFonts w:hint="eastAsia" w:ascii="方正仿宋_GBK" w:hAnsi="方正仿宋_GBK" w:eastAsia="方正仿宋_GBK" w:cs="方正仿宋_GBK"/>
          <w:spacing w:val="-4"/>
          <w:sz w:val="32"/>
          <w:szCs w:val="32"/>
        </w:rPr>
        <w:t>及“三区三线”划定成果，严守粮食安全、生态安全、国土安全底线，不得突破</w:t>
      </w:r>
      <w:r>
        <w:rPr>
          <w:rFonts w:hint="eastAsia" w:ascii="方正仿宋_GBK" w:hAnsi="方正仿宋_GBK" w:eastAsia="方正仿宋_GBK" w:cs="方正仿宋_GBK"/>
          <w:spacing w:val="-4"/>
          <w:sz w:val="32"/>
          <w:szCs w:val="32"/>
          <w:lang w:eastAsia="zh-CN"/>
        </w:rPr>
        <w:t>《秀山县</w:t>
      </w:r>
      <w:r>
        <w:rPr>
          <w:rFonts w:hint="eastAsia" w:ascii="方正仿宋_GBK" w:hAnsi="方正仿宋_GBK" w:eastAsia="方正仿宋_GBK" w:cs="方正仿宋_GBK"/>
          <w:spacing w:val="-4"/>
          <w:sz w:val="32"/>
          <w:szCs w:val="32"/>
        </w:rPr>
        <w:t>国土空间总体规划</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确定的约束性指标和空间管控要求。</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53" w:firstLine="624" w:firstLineChars="200"/>
        <w:jc w:val="both"/>
        <w:textAlignment w:val="baseline"/>
        <w:outlineLvl w:val="9"/>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四</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规范管理。依托国土空间数字化平台加强专项规划的全生命周期管理，包含目录清单管理、规划编制、审查批准、实施监督等全过程。各阶段信息应当在国土空间数字化平台如实记录，相关文档、图表等材料通过国土空间数字化平台流转与留档，具体由专项规划编制部门会同</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规划自然资源主管部门办理。</w:t>
      </w:r>
    </w:p>
    <w:p>
      <w:pPr>
        <w:keepNext w:val="0"/>
        <w:keepLines w:val="0"/>
        <w:pageBreakBefore w:val="0"/>
        <w:widowControl/>
        <w:kinsoku/>
        <w:wordWrap/>
        <w:overflowPunct/>
        <w:topLinePunct w:val="0"/>
        <w:autoSpaceDE w:val="0"/>
        <w:autoSpaceDN w:val="0"/>
        <w:bidi w:val="0"/>
        <w:adjustRightInd w:val="0"/>
        <w:snapToGrid w:val="0"/>
        <w:spacing w:before="207" w:line="560" w:lineRule="exact"/>
        <w:ind w:right="204" w:firstLine="769"/>
        <w:textAlignment w:val="baseline"/>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jc w:val="center"/>
        <w:textAlignment w:val="baseline"/>
        <w:outlineLvl w:val="6"/>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pacing w:val="-5"/>
          <w:sz w:val="32"/>
          <w:szCs w:val="32"/>
        </w:rPr>
        <w:t>第二章</w:t>
      </w:r>
      <w:r>
        <w:rPr>
          <w:rFonts w:hint="eastAsia" w:ascii="方正黑体_GBK" w:hAnsi="方正黑体_GBK" w:eastAsia="方正黑体_GBK" w:cs="方正黑体_GBK"/>
          <w:spacing w:val="-5"/>
          <w:sz w:val="32"/>
          <w:szCs w:val="32"/>
        </w:rPr>
        <w:t xml:space="preserve">  </w:t>
      </w:r>
      <w:r>
        <w:rPr>
          <w:rFonts w:hint="eastAsia" w:ascii="方正黑体_GBK" w:hAnsi="方正黑体_GBK" w:eastAsia="方正黑体_GBK" w:cs="方正黑体_GBK"/>
          <w:b/>
          <w:bCs/>
          <w:spacing w:val="-5"/>
          <w:sz w:val="32"/>
          <w:szCs w:val="32"/>
        </w:rPr>
        <w:t>目录清单管理</w:t>
      </w:r>
    </w:p>
    <w:p>
      <w:pPr>
        <w:pStyle w:val="2"/>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53" w:firstLine="643" w:firstLineChars="200"/>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第六条</w:t>
      </w:r>
      <w:r>
        <w:rPr>
          <w:rFonts w:hint="eastAsia" w:ascii="方正仿宋_GBK" w:hAnsi="方正仿宋_GBK" w:eastAsia="方正仿宋_GBK" w:cs="方正仿宋_GBK"/>
          <w:spacing w:val="120"/>
          <w:sz w:val="32"/>
          <w:szCs w:val="32"/>
        </w:rPr>
        <w:t xml:space="preserve"> </w:t>
      </w:r>
      <w:r>
        <w:rPr>
          <w:rFonts w:hint="eastAsia" w:ascii="方正仿宋_GBK" w:hAnsi="方正仿宋_GBK" w:eastAsia="方正仿宋_GBK" w:cs="方正仿宋_GBK"/>
          <w:spacing w:val="-4"/>
          <w:sz w:val="32"/>
          <w:szCs w:val="32"/>
        </w:rPr>
        <w:t>专项规划编制实行目录清单管理。不得在目录清单之外另设其他空间类专项规划。相似领域、相同类型专项规划应当统筹空间利用需求，可以合并编制</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同一专项规划总体规划层次、详细规划层次内容可以合并编制。在权限范围内，除</w:t>
      </w:r>
      <w:r>
        <w:rPr>
          <w:rFonts w:hint="eastAsia" w:ascii="方正仿宋_GBK" w:hAnsi="方正仿宋_GBK" w:eastAsia="方正仿宋_GBK" w:cs="方正仿宋_GBK"/>
          <w:spacing w:val="-4"/>
          <w:sz w:val="32"/>
          <w:szCs w:val="32"/>
          <w:lang w:eastAsia="zh-CN"/>
        </w:rPr>
        <w:t>国家、</w:t>
      </w:r>
      <w:r>
        <w:rPr>
          <w:rFonts w:hint="eastAsia" w:ascii="方正仿宋_GBK" w:hAnsi="方正仿宋_GBK" w:eastAsia="方正仿宋_GBK" w:cs="方正仿宋_GBK"/>
          <w:spacing w:val="-4"/>
          <w:sz w:val="32"/>
          <w:szCs w:val="32"/>
        </w:rPr>
        <w:t>市政府、县政府有明确要求外，未列入目录清单的专项规划，原则上不得编制或批准实施，不予空间保障。</w:t>
      </w:r>
    </w:p>
    <w:p>
      <w:pPr>
        <w:keepNext w:val="0"/>
        <w:keepLines w:val="0"/>
        <w:pageBreakBefore w:val="0"/>
        <w:widowControl/>
        <w:kinsoku/>
        <w:wordWrap/>
        <w:overflowPunct/>
        <w:topLinePunct w:val="0"/>
        <w:autoSpaceDE w:val="0"/>
        <w:autoSpaceDN w:val="0"/>
        <w:bidi w:val="0"/>
        <w:adjustRightInd w:val="0"/>
        <w:snapToGrid w:val="0"/>
        <w:spacing w:before="70" w:line="560" w:lineRule="exact"/>
        <w:ind w:firstLine="690"/>
        <w:jc w:val="both"/>
        <w:textAlignment w:val="baseline"/>
        <w:rPr>
          <w:rFonts w:hint="default" w:ascii="Times New Roman" w:hAnsi="Times New Roman" w:eastAsia="方正仿宋_GBK" w:cs="Times New Roman"/>
          <w:b/>
          <w:bCs/>
          <w:sz w:val="32"/>
          <w:szCs w:val="32"/>
        </w:rPr>
      </w:pPr>
      <w:r>
        <w:rPr>
          <w:rFonts w:hint="eastAsia" w:ascii="方正楷体_GBK" w:hAnsi="方正楷体_GBK" w:eastAsia="方正楷体_GBK" w:cs="方正楷体_GBK"/>
          <w:b/>
          <w:bCs/>
          <w:spacing w:val="1"/>
          <w:sz w:val="32"/>
          <w:szCs w:val="32"/>
        </w:rPr>
        <w:t>第七条</w:t>
      </w:r>
      <w:r>
        <w:rPr>
          <w:rFonts w:hint="eastAsia" w:ascii="方正仿宋_GBK" w:hAnsi="方正仿宋_GBK" w:eastAsia="方正仿宋_GBK" w:cs="方正仿宋_GBK"/>
          <w:spacing w:val="127"/>
          <w:sz w:val="32"/>
          <w:szCs w:val="32"/>
        </w:rPr>
        <w:t xml:space="preserve"> </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规划自然资源主管部门会同</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相关部门研究制定</w:t>
      </w:r>
      <w:r>
        <w:rPr>
          <w:rFonts w:hint="eastAsia" w:ascii="方正仿宋_GBK" w:hAnsi="方正仿宋_GBK" w:eastAsia="方正仿宋_GBK" w:cs="方正仿宋_GBK"/>
          <w:spacing w:val="-4"/>
          <w:sz w:val="32"/>
          <w:szCs w:val="32"/>
          <w:lang w:eastAsia="zh-CN"/>
        </w:rPr>
        <w:t>县级</w:t>
      </w:r>
      <w:r>
        <w:rPr>
          <w:rFonts w:hint="eastAsia" w:ascii="方正仿宋_GBK" w:hAnsi="方正仿宋_GBK" w:eastAsia="方正仿宋_GBK" w:cs="方正仿宋_GBK"/>
          <w:spacing w:val="-4"/>
          <w:sz w:val="32"/>
          <w:szCs w:val="32"/>
        </w:rPr>
        <w:t>专项规划目录清单，与</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发展改革部门衔接一致，报</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人民政府或</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规划委员会审定后实施；其中，纳入目录清单的专项规划应当减少内容重叠、避免内容冲突。</w:t>
      </w:r>
      <w:r>
        <w:rPr>
          <w:rFonts w:hint="default" w:ascii="Times New Roman" w:hAnsi="Times New Roman" w:eastAsia="方正仿宋_GBK" w:cs="Times New Roman"/>
          <w:b/>
          <w:bCs/>
          <w:spacing w:val="-4"/>
          <w:sz w:val="32"/>
          <w:szCs w:val="32"/>
        </w:rPr>
        <w:t>属部门日常工作或任务实施期限少于3年的</w:t>
      </w:r>
      <w:r>
        <w:rPr>
          <w:rFonts w:hint="default" w:ascii="Times New Roman" w:hAnsi="Times New Roman" w:eastAsia="方正仿宋_GBK" w:cs="Times New Roman"/>
          <w:b/>
          <w:bCs/>
          <w:spacing w:val="-4"/>
          <w:sz w:val="32"/>
          <w:szCs w:val="32"/>
          <w:lang w:eastAsia="zh-CN"/>
        </w:rPr>
        <w:t>，</w:t>
      </w:r>
      <w:r>
        <w:rPr>
          <w:rFonts w:hint="default" w:ascii="Times New Roman" w:hAnsi="Times New Roman" w:eastAsia="方正仿宋_GBK" w:cs="Times New Roman"/>
          <w:b/>
          <w:bCs/>
          <w:spacing w:val="-4"/>
          <w:sz w:val="32"/>
          <w:szCs w:val="32"/>
        </w:rPr>
        <w:t>原则上不纳入目录清单。</w:t>
      </w:r>
    </w:p>
    <w:p>
      <w:pPr>
        <w:keepNext w:val="0"/>
        <w:keepLines w:val="0"/>
        <w:pageBreakBefore w:val="0"/>
        <w:widowControl/>
        <w:kinsoku/>
        <w:wordWrap/>
        <w:overflowPunct/>
        <w:topLinePunct w:val="0"/>
        <w:autoSpaceDE w:val="0"/>
        <w:autoSpaceDN w:val="0"/>
        <w:bidi w:val="0"/>
        <w:adjustRightInd w:val="0"/>
        <w:snapToGrid w:val="0"/>
        <w:spacing w:before="61" w:line="560" w:lineRule="exact"/>
        <w:ind w:firstLine="690"/>
        <w:jc w:val="both"/>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1"/>
          <w:sz w:val="32"/>
          <w:szCs w:val="32"/>
        </w:rPr>
        <w:t>第八条</w:t>
      </w:r>
      <w:r>
        <w:rPr>
          <w:rFonts w:hint="eastAsia" w:ascii="方正仿宋_GBK" w:hAnsi="方正仿宋_GBK" w:eastAsia="方正仿宋_GBK" w:cs="方正仿宋_GBK"/>
          <w:spacing w:val="127"/>
          <w:sz w:val="32"/>
          <w:szCs w:val="32"/>
        </w:rPr>
        <w:t xml:space="preserve"> </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规划自然资源主管部门会同相关行业主管部门定期开展专项规划目录清单评估，根据</w:t>
      </w:r>
      <w:r>
        <w:rPr>
          <w:rFonts w:hint="eastAsia" w:ascii="方正仿宋_GBK" w:hAnsi="方正仿宋_GBK" w:eastAsia="方正仿宋_GBK" w:cs="方正仿宋_GBK"/>
          <w:spacing w:val="-4"/>
          <w:sz w:val="32"/>
          <w:szCs w:val="32"/>
          <w:lang w:eastAsia="zh-CN"/>
        </w:rPr>
        <w:t>市县</w:t>
      </w:r>
      <w:r>
        <w:rPr>
          <w:rFonts w:hint="eastAsia" w:ascii="方正仿宋_GBK" w:hAnsi="方正仿宋_GBK" w:eastAsia="方正仿宋_GBK" w:cs="方正仿宋_GBK"/>
          <w:spacing w:val="-4"/>
          <w:sz w:val="32"/>
          <w:szCs w:val="32"/>
        </w:rPr>
        <w:t>有关规定，结合专项规划编制和实施情况，对专项规划目录清单进行更新调整</w:t>
      </w:r>
      <w:r>
        <w:rPr>
          <w:rFonts w:hint="eastAsia" w:ascii="方正仿宋_GBK" w:hAnsi="方正仿宋_GBK" w:eastAsia="方正仿宋_GBK" w:cs="方正仿宋_GBK"/>
          <w:spacing w:val="-4"/>
          <w:sz w:val="32"/>
          <w:szCs w:val="32"/>
          <w:lang w:eastAsia="zh-CN"/>
        </w:rPr>
        <w:t>，</w:t>
      </w:r>
      <w:r>
        <w:rPr>
          <w:rFonts w:hint="eastAsia" w:ascii="方正仿宋_GBK" w:hAnsi="方正仿宋_GBK" w:eastAsia="方正仿宋_GBK" w:cs="方正仿宋_GBK"/>
          <w:spacing w:val="-4"/>
          <w:sz w:val="32"/>
          <w:szCs w:val="32"/>
        </w:rPr>
        <w:t>报</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人民政府或</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规划委员会审定。</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54" w:firstLine="649"/>
        <w:jc w:val="both"/>
        <w:textAlignment w:val="baseline"/>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1"/>
          <w:sz w:val="32"/>
          <w:szCs w:val="32"/>
        </w:rPr>
        <w:t>第九条</w:t>
      </w:r>
      <w:r>
        <w:rPr>
          <w:rFonts w:hint="eastAsia" w:ascii="方正仿宋_GBK" w:hAnsi="方正仿宋_GBK" w:eastAsia="方正仿宋_GBK" w:cs="方正仿宋_GBK"/>
          <w:spacing w:val="1"/>
          <w:sz w:val="32"/>
          <w:szCs w:val="32"/>
        </w:rPr>
        <w:t xml:space="preserve">  </w:t>
      </w:r>
      <w:r>
        <w:rPr>
          <w:rFonts w:hint="eastAsia" w:ascii="方正仿宋_GBK" w:hAnsi="方正仿宋_GBK" w:eastAsia="方正仿宋_GBK" w:cs="方正仿宋_GBK"/>
          <w:spacing w:val="-4"/>
          <w:sz w:val="32"/>
          <w:szCs w:val="32"/>
        </w:rPr>
        <w:t>依据专项规划目录清单，</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相关</w:t>
      </w:r>
      <w:r>
        <w:rPr>
          <w:rFonts w:hint="eastAsia" w:ascii="方正仿宋_GBK" w:hAnsi="方正仿宋_GBK" w:eastAsia="方正仿宋_GBK" w:cs="方正仿宋_GBK"/>
          <w:spacing w:val="-4"/>
          <w:sz w:val="32"/>
          <w:szCs w:val="32"/>
          <w:lang w:eastAsia="zh-CN"/>
        </w:rPr>
        <w:t>行业主管</w:t>
      </w:r>
      <w:r>
        <w:rPr>
          <w:rFonts w:hint="eastAsia" w:ascii="方正仿宋_GBK" w:hAnsi="方正仿宋_GBK" w:eastAsia="方正仿宋_GBK" w:cs="方正仿宋_GBK"/>
          <w:spacing w:val="-4"/>
          <w:sz w:val="32"/>
          <w:szCs w:val="32"/>
        </w:rPr>
        <w:t>部门草拟专项规划年度编制计划，并应当于</w:t>
      </w:r>
      <w:r>
        <w:rPr>
          <w:rFonts w:hint="eastAsia" w:ascii="方正仿宋_GBK" w:hAnsi="方正仿宋_GBK" w:eastAsia="方正仿宋_GBK" w:cs="方正仿宋_GBK"/>
          <w:b/>
          <w:bCs/>
          <w:spacing w:val="-4"/>
          <w:sz w:val="32"/>
          <w:szCs w:val="32"/>
        </w:rPr>
        <w:t>当</w:t>
      </w:r>
      <w:r>
        <w:rPr>
          <w:rFonts w:hint="default" w:ascii="方正仿宋_GBK" w:hAnsi="方正仿宋_GBK" w:eastAsia="方正仿宋_GBK" w:cs="方正仿宋_GBK"/>
          <w:b/>
          <w:bCs/>
          <w:spacing w:val="-4"/>
          <w:sz w:val="32"/>
          <w:szCs w:val="32"/>
        </w:rPr>
        <w:t>年</w:t>
      </w:r>
      <w:r>
        <w:rPr>
          <w:rFonts w:hint="default" w:ascii="Times New Roman" w:hAnsi="Times New Roman" w:eastAsia="方正仿宋_GBK" w:cs="Times New Roman"/>
          <w:b/>
          <w:bCs/>
          <w:spacing w:val="-4"/>
          <w:sz w:val="32"/>
          <w:szCs w:val="32"/>
        </w:rPr>
        <w:t>10月前</w:t>
      </w:r>
      <w:r>
        <w:rPr>
          <w:rFonts w:hint="default" w:ascii="Times New Roman" w:hAnsi="Times New Roman" w:eastAsia="方正仿宋_GBK" w:cs="Times New Roman"/>
          <w:spacing w:val="-4"/>
          <w:sz w:val="32"/>
          <w:szCs w:val="32"/>
        </w:rPr>
        <w:t>提交至</w:t>
      </w:r>
      <w:r>
        <w:rPr>
          <w:rFonts w:hint="default" w:ascii="Times New Roman" w:hAnsi="Times New Roman" w:eastAsia="方正仿宋_GBK" w:cs="Times New Roman"/>
          <w:spacing w:val="-4"/>
          <w:sz w:val="32"/>
          <w:szCs w:val="32"/>
          <w:lang w:eastAsia="zh-CN"/>
        </w:rPr>
        <w:t>县</w:t>
      </w:r>
      <w:r>
        <w:rPr>
          <w:rFonts w:hint="default" w:ascii="Times New Roman" w:hAnsi="Times New Roman" w:eastAsia="方正仿宋_GBK" w:cs="Times New Roman"/>
          <w:spacing w:val="-4"/>
          <w:sz w:val="32"/>
          <w:szCs w:val="32"/>
        </w:rPr>
        <w:t>规划自然资源主管部门汇总和统筹，经</w:t>
      </w:r>
      <w:r>
        <w:rPr>
          <w:rFonts w:hint="default" w:ascii="Times New Roman" w:hAnsi="Times New Roman" w:eastAsia="方正仿宋_GBK" w:cs="Times New Roman"/>
          <w:spacing w:val="-4"/>
          <w:sz w:val="32"/>
          <w:szCs w:val="32"/>
          <w:lang w:eastAsia="zh-CN"/>
        </w:rPr>
        <w:t>县</w:t>
      </w:r>
      <w:r>
        <w:rPr>
          <w:rFonts w:hint="default" w:ascii="Times New Roman" w:hAnsi="Times New Roman" w:eastAsia="方正仿宋_GBK" w:cs="Times New Roman"/>
          <w:spacing w:val="-4"/>
          <w:sz w:val="32"/>
          <w:szCs w:val="32"/>
        </w:rPr>
        <w:t>规划委员会审</w:t>
      </w:r>
      <w:r>
        <w:rPr>
          <w:rFonts w:hint="eastAsia" w:ascii="方正仿宋_GBK" w:hAnsi="方正仿宋_GBK" w:eastAsia="方正仿宋_GBK" w:cs="方正仿宋_GBK"/>
          <w:spacing w:val="-4"/>
          <w:sz w:val="32"/>
          <w:szCs w:val="32"/>
        </w:rPr>
        <w:t>定后实施。</w:t>
      </w:r>
    </w:p>
    <w:p>
      <w:pPr>
        <w:pStyle w:val="2"/>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jc w:val="center"/>
        <w:textAlignment w:val="baseline"/>
        <w:outlineLvl w:val="6"/>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bCs/>
          <w:spacing w:val="-5"/>
          <w:sz w:val="32"/>
          <w:szCs w:val="32"/>
        </w:rPr>
        <w:t>第三章</w:t>
      </w:r>
      <w:r>
        <w:rPr>
          <w:rFonts w:hint="eastAsia" w:ascii="方正黑体_GBK" w:hAnsi="方正黑体_GBK" w:eastAsia="方正黑体_GBK" w:cs="方正黑体_GBK"/>
          <w:b/>
          <w:bCs/>
          <w:spacing w:val="39"/>
          <w:sz w:val="32"/>
          <w:szCs w:val="32"/>
          <w:lang w:val="en-US" w:eastAsia="zh-CN"/>
        </w:rPr>
        <w:t xml:space="preserve"> </w:t>
      </w:r>
      <w:r>
        <w:rPr>
          <w:rFonts w:hint="eastAsia" w:ascii="方正黑体_GBK" w:hAnsi="方正黑体_GBK" w:eastAsia="方正黑体_GBK" w:cs="方正黑体_GBK"/>
          <w:b/>
          <w:bCs/>
          <w:spacing w:val="-5"/>
          <w:sz w:val="32"/>
          <w:szCs w:val="32"/>
          <w:lang w:val="en-US" w:eastAsia="zh-CN"/>
        </w:rPr>
        <w:t>规划编制</w:t>
      </w:r>
    </w:p>
    <w:p>
      <w:pPr>
        <w:pStyle w:val="2"/>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217" w:firstLine="654"/>
        <w:jc w:val="both"/>
        <w:textAlignment w:val="baseline"/>
        <w:outlineLvl w:val="9"/>
        <w:rPr>
          <w:rFonts w:hint="eastAsia" w:ascii="方正仿宋_GBK" w:hAnsi="方正仿宋_GBK" w:eastAsia="方正仿宋_GBK" w:cs="方正仿宋_GBK"/>
          <w:spacing w:val="-4"/>
          <w:sz w:val="32"/>
          <w:szCs w:val="32"/>
        </w:rPr>
      </w:pPr>
      <w:r>
        <w:rPr>
          <w:rFonts w:hint="eastAsia" w:ascii="方正楷体_GBK" w:hAnsi="方正楷体_GBK" w:eastAsia="方正楷体_GBK" w:cs="方正楷体_GBK"/>
          <w:b/>
          <w:bCs/>
          <w:spacing w:val="12"/>
          <w:sz w:val="32"/>
          <w:szCs w:val="32"/>
        </w:rPr>
        <w:t>第十条</w:t>
      </w:r>
      <w:r>
        <w:rPr>
          <w:rFonts w:hint="eastAsia" w:ascii="方正仿宋_GBK" w:hAnsi="方正仿宋_GBK" w:eastAsia="方正仿宋_GBK" w:cs="方正仿宋_GBK"/>
          <w:spacing w:val="146"/>
          <w:sz w:val="32"/>
          <w:szCs w:val="32"/>
        </w:rPr>
        <w:t xml:space="preserve"> </w:t>
      </w:r>
      <w:r>
        <w:rPr>
          <w:rFonts w:hint="eastAsia" w:ascii="方正仿宋_GBK" w:hAnsi="方正仿宋_GBK" w:eastAsia="方正仿宋_GBK" w:cs="方正仿宋_GBK"/>
          <w:spacing w:val="-4"/>
          <w:sz w:val="32"/>
          <w:szCs w:val="32"/>
        </w:rPr>
        <w:t>特定区域(流域)以及空间利用属性类似、关联性较强需合并编制的专项规划，由</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规划自然资源主管部门会同</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相关行业主管部门编制；特定领域的专项规划由</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相关行业主管部门联合或会同</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规划自然资源主管部门编制。其中，综合交通体系、轨道交通线网、绿色开放空间、历史文化保护等重点专项规划由</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规划自然资源主管部门联合或会同</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相关行业主管部</w:t>
      </w:r>
      <w:r>
        <w:rPr>
          <w:rFonts w:hint="eastAsia" w:ascii="方正仿宋_GBK" w:hAnsi="方正仿宋_GBK" w:eastAsia="方正仿宋_GBK" w:cs="方正仿宋_GBK"/>
          <w:spacing w:val="-4"/>
          <w:sz w:val="32"/>
          <w:szCs w:val="32"/>
          <w:lang w:eastAsia="zh-CN"/>
        </w:rPr>
        <w:t>门</w:t>
      </w:r>
      <w:r>
        <w:rPr>
          <w:rFonts w:hint="eastAsia" w:ascii="方正仿宋_GBK" w:hAnsi="方正仿宋_GBK" w:eastAsia="方正仿宋_GBK" w:cs="方正仿宋_GBK"/>
          <w:spacing w:val="-4"/>
          <w:sz w:val="32"/>
          <w:szCs w:val="32"/>
        </w:rPr>
        <w:t>编制。</w:t>
      </w:r>
    </w:p>
    <w:p>
      <w:pPr>
        <w:keepNext w:val="0"/>
        <w:keepLines w:val="0"/>
        <w:pageBreakBefore w:val="0"/>
        <w:widowControl/>
        <w:kinsoku/>
        <w:wordWrap/>
        <w:overflowPunct/>
        <w:topLinePunct w:val="0"/>
        <w:autoSpaceDE w:val="0"/>
        <w:autoSpaceDN w:val="0"/>
        <w:bidi w:val="0"/>
        <w:adjustRightInd w:val="0"/>
        <w:snapToGrid w:val="0"/>
        <w:spacing w:before="235" w:line="560" w:lineRule="exact"/>
        <w:ind w:right="204" w:firstLine="654"/>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1"/>
          <w:sz w:val="32"/>
          <w:szCs w:val="32"/>
        </w:rPr>
        <w:t>第十一条</w:t>
      </w:r>
      <w:r>
        <w:rPr>
          <w:rFonts w:hint="eastAsia" w:ascii="方正仿宋_GBK" w:hAnsi="方正仿宋_GBK" w:eastAsia="方正仿宋_GBK" w:cs="方正仿宋_GBK"/>
          <w:spacing w:val="145"/>
          <w:sz w:val="32"/>
          <w:szCs w:val="32"/>
        </w:rPr>
        <w:t xml:space="preserve"> </w:t>
      </w:r>
      <w:r>
        <w:rPr>
          <w:rFonts w:hint="eastAsia" w:ascii="方正仿宋_GBK" w:hAnsi="方正仿宋_GBK" w:eastAsia="方正仿宋_GBK" w:cs="方正仿宋_GBK"/>
          <w:spacing w:val="-4"/>
          <w:sz w:val="32"/>
          <w:szCs w:val="32"/>
        </w:rPr>
        <w:t>规划编制部门职责主要包括制定工作计划、委托编制、组织论证、征求意见、审核报批、成果入库、实施监督等。规划编制部门应当联合或会同</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规划自然资源主管部门，共同制定工作计划，拟定规划大纲，明确规划目标、内容和要求。</w:t>
      </w:r>
      <w:r>
        <w:rPr>
          <w:rFonts w:hint="eastAsia" w:ascii="方正仿宋_GBK" w:hAnsi="方正仿宋_GBK" w:eastAsia="方正仿宋_GBK" w:cs="方正仿宋_GBK"/>
          <w:spacing w:val="-4"/>
          <w:sz w:val="32"/>
          <w:szCs w:val="32"/>
          <w:lang w:eastAsia="zh-CN"/>
        </w:rPr>
        <w:t>县</w:t>
      </w:r>
      <w:r>
        <w:rPr>
          <w:rFonts w:hint="eastAsia" w:ascii="方正仿宋_GBK" w:hAnsi="方正仿宋_GBK" w:eastAsia="方正仿宋_GBK" w:cs="方正仿宋_GBK"/>
          <w:spacing w:val="-4"/>
          <w:sz w:val="32"/>
          <w:szCs w:val="32"/>
        </w:rPr>
        <w:t>有关部门应当提供有关基础资料，并参与规划编制的全过程。</w:t>
      </w:r>
    </w:p>
    <w:p>
      <w:pPr>
        <w:keepNext w:val="0"/>
        <w:keepLines w:val="0"/>
        <w:pageBreakBefore w:val="0"/>
        <w:widowControl/>
        <w:kinsoku/>
        <w:wordWrap/>
        <w:overflowPunct/>
        <w:topLinePunct w:val="0"/>
        <w:autoSpaceDE w:val="0"/>
        <w:autoSpaceDN w:val="0"/>
        <w:bidi w:val="0"/>
        <w:adjustRightInd w:val="0"/>
        <w:snapToGrid w:val="0"/>
        <w:spacing w:before="94" w:line="560" w:lineRule="exact"/>
        <w:ind w:firstLine="654"/>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第十二条</w:t>
      </w:r>
      <w:r>
        <w:rPr>
          <w:rFonts w:hint="eastAsia" w:ascii="方正仿宋_GBK" w:hAnsi="方正仿宋_GBK" w:eastAsia="方正仿宋_GBK" w:cs="方正仿宋_GBK"/>
          <w:spacing w:val="141"/>
          <w:sz w:val="32"/>
          <w:szCs w:val="32"/>
        </w:rPr>
        <w:t xml:space="preserve"> </w:t>
      </w:r>
      <w:r>
        <w:rPr>
          <w:rFonts w:hint="eastAsia" w:ascii="方正仿宋_GBK" w:hAnsi="方正仿宋_GBK" w:eastAsia="方正仿宋_GBK" w:cs="方正仿宋_GBK"/>
          <w:sz w:val="32"/>
          <w:szCs w:val="32"/>
        </w:rPr>
        <w:t>专项规划编制应当委托具有相应资质的规划编制</w:t>
      </w:r>
      <w:r>
        <w:rPr>
          <w:rFonts w:hint="eastAsia" w:ascii="方正仿宋_GBK" w:hAnsi="方正仿宋_GBK" w:eastAsia="方正仿宋_GBK" w:cs="方正仿宋_GBK"/>
          <w:spacing w:val="-4"/>
          <w:sz w:val="32"/>
          <w:szCs w:val="32"/>
        </w:rPr>
        <w:t>单位承担。规划编制单位应当汇总有关基础资料，进行现场踏勘，科学规划，合理布局，提交符合法律法规、技术规范的规划成果。</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60" w:firstLine="754"/>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第十三条</w:t>
      </w:r>
      <w:r>
        <w:rPr>
          <w:rFonts w:hint="eastAsia" w:ascii="方正仿宋_GBK" w:hAnsi="方正仿宋_GBK" w:eastAsia="方正仿宋_GBK" w:cs="方正仿宋_GBK"/>
          <w:spacing w:val="154"/>
          <w:sz w:val="32"/>
          <w:szCs w:val="32"/>
        </w:rPr>
        <w:t xml:space="preserve"> </w:t>
      </w:r>
      <w:r>
        <w:rPr>
          <w:rFonts w:hint="eastAsia" w:ascii="方正仿宋_GBK" w:hAnsi="方正仿宋_GBK" w:eastAsia="方正仿宋_GBK" w:cs="方正仿宋_GBK"/>
          <w:spacing w:val="-1"/>
          <w:sz w:val="32"/>
          <w:szCs w:val="32"/>
          <w:lang w:eastAsia="zh-CN"/>
        </w:rPr>
        <w:t>专项规划的有关技术标准应当与国土空间规划衔接。县规划自然资源主管部门应当按照上级有关部门研究制定涉及空间利用的相关技术规定，指导开展各类专项规划的编制。</w:t>
      </w:r>
    </w:p>
    <w:p>
      <w:pPr>
        <w:keepNext w:val="0"/>
        <w:keepLines w:val="0"/>
        <w:pageBreakBefore w:val="0"/>
        <w:widowControl/>
        <w:kinsoku/>
        <w:wordWrap/>
        <w:overflowPunct/>
        <w:topLinePunct w:val="0"/>
        <w:autoSpaceDE w:val="0"/>
        <w:autoSpaceDN w:val="0"/>
        <w:bidi w:val="0"/>
        <w:adjustRightInd w:val="0"/>
        <w:snapToGrid w:val="0"/>
        <w:spacing w:before="76" w:line="560" w:lineRule="exact"/>
        <w:ind w:right="191" w:firstLine="659"/>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专项规划的编制应当做好与国土空间规划“一张图”的衔接，统一采用第三次国土调查及年度变更数据作为规划现状底数和底图基础，统一采</w:t>
      </w:r>
      <w:r>
        <w:rPr>
          <w:rFonts w:hint="default" w:ascii="Times New Roman" w:hAnsi="Times New Roman" w:eastAsia="方正仿宋_GBK" w:cs="Times New Roman"/>
          <w:spacing w:val="-1"/>
          <w:sz w:val="32"/>
          <w:szCs w:val="32"/>
          <w:lang w:eastAsia="zh-CN"/>
        </w:rPr>
        <w:t>用2000国家大地坐标系和1985国</w:t>
      </w:r>
      <w:r>
        <w:rPr>
          <w:rFonts w:hint="default" w:ascii="方正仿宋_GBK" w:hAnsi="方正仿宋_GBK" w:eastAsia="方正仿宋_GBK" w:cs="方正仿宋_GBK"/>
          <w:spacing w:val="-1"/>
          <w:sz w:val="32"/>
          <w:szCs w:val="32"/>
          <w:lang w:eastAsia="zh-CN"/>
        </w:rPr>
        <w:t>家高</w:t>
      </w:r>
      <w:r>
        <w:rPr>
          <w:rFonts w:hint="eastAsia" w:ascii="方正仿宋_GBK" w:hAnsi="方正仿宋_GBK" w:eastAsia="方正仿宋_GBK" w:cs="方正仿宋_GBK"/>
          <w:spacing w:val="-1"/>
          <w:sz w:val="32"/>
          <w:szCs w:val="32"/>
          <w:lang w:eastAsia="zh-CN"/>
        </w:rPr>
        <w:t>程基准作为空间定位基础。涉密数据按照保密规定使用和管理。</w:t>
      </w:r>
    </w:p>
    <w:p>
      <w:pPr>
        <w:keepNext w:val="0"/>
        <w:keepLines w:val="0"/>
        <w:pageBreakBefore w:val="0"/>
        <w:widowControl/>
        <w:kinsoku/>
        <w:wordWrap/>
        <w:overflowPunct/>
        <w:topLinePunct w:val="0"/>
        <w:autoSpaceDE w:val="0"/>
        <w:autoSpaceDN w:val="0"/>
        <w:bidi w:val="0"/>
        <w:adjustRightInd w:val="0"/>
        <w:snapToGrid w:val="0"/>
        <w:spacing w:before="76" w:line="560" w:lineRule="exact"/>
        <w:ind w:right="191" w:firstLine="659"/>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专项规划编制应当遵循《国土空间调查、规划、用途管制用地用海分类指南》及相关规定，加强与耕地和永久基本农田、生态保护红线、城镇开发边界、生态环境分区管控单元、河道管理范围等安全和生态底线的衔接，不得违背《秀山县国土空间总体规划》约束性指标和强制性内容。</w:t>
      </w:r>
    </w:p>
    <w:p>
      <w:pPr>
        <w:keepNext w:val="0"/>
        <w:keepLines w:val="0"/>
        <w:pageBreakBefore w:val="0"/>
        <w:widowControl/>
        <w:kinsoku/>
        <w:wordWrap/>
        <w:overflowPunct/>
        <w:topLinePunct w:val="0"/>
        <w:autoSpaceDE w:val="0"/>
        <w:autoSpaceDN w:val="0"/>
        <w:bidi w:val="0"/>
        <w:adjustRightInd w:val="0"/>
        <w:snapToGrid w:val="0"/>
        <w:spacing w:before="76" w:line="560" w:lineRule="exact"/>
        <w:ind w:right="191" w:firstLine="659"/>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楷体_GBK" w:hAnsi="方正楷体_GBK" w:eastAsia="方正楷体_GBK" w:cs="方正楷体_GBK"/>
          <w:b/>
          <w:bCs/>
          <w:spacing w:val="2"/>
          <w:sz w:val="32"/>
          <w:szCs w:val="32"/>
        </w:rPr>
        <w:t>第十四条</w:t>
      </w:r>
      <w:r>
        <w:rPr>
          <w:rFonts w:hint="eastAsia" w:ascii="方正仿宋_GBK" w:hAnsi="方正仿宋_GBK" w:eastAsia="方正仿宋_GBK" w:cs="方正仿宋_GBK"/>
          <w:b/>
          <w:bCs/>
          <w:spacing w:val="2"/>
          <w:sz w:val="32"/>
          <w:szCs w:val="32"/>
        </w:rPr>
        <w:t xml:space="preserve"> </w:t>
      </w:r>
      <w:r>
        <w:rPr>
          <w:rFonts w:hint="eastAsia" w:ascii="方正仿宋_GBK" w:hAnsi="方正仿宋_GBK" w:eastAsia="方正仿宋_GBK" w:cs="方正仿宋_GBK"/>
          <w:spacing w:val="2"/>
          <w:sz w:val="32"/>
          <w:szCs w:val="32"/>
        </w:rPr>
        <w:t xml:space="preserve"> </w:t>
      </w:r>
      <w:r>
        <w:rPr>
          <w:rFonts w:hint="eastAsia" w:ascii="方正仿宋_GBK" w:hAnsi="方正仿宋_GBK" w:eastAsia="方正仿宋_GBK" w:cs="方正仿宋_GBK"/>
          <w:spacing w:val="-1"/>
          <w:sz w:val="32"/>
          <w:szCs w:val="32"/>
          <w:lang w:eastAsia="zh-CN"/>
        </w:rPr>
        <w:t>专项规划编制内容应当符合行业有关规定，并就空间布局和土地使用的内容以及与《秀山县国土空间总体规划》衔接核对情况形成专门篇章。</w:t>
      </w:r>
    </w:p>
    <w:p>
      <w:pPr>
        <w:keepNext w:val="0"/>
        <w:keepLines w:val="0"/>
        <w:pageBreakBefore w:val="0"/>
        <w:widowControl/>
        <w:kinsoku/>
        <w:wordWrap/>
        <w:overflowPunct/>
        <w:topLinePunct w:val="0"/>
        <w:autoSpaceDE w:val="0"/>
        <w:autoSpaceDN w:val="0"/>
        <w:bidi w:val="0"/>
        <w:adjustRightInd w:val="0"/>
        <w:snapToGrid w:val="0"/>
        <w:spacing w:before="76" w:line="560" w:lineRule="exact"/>
        <w:ind w:right="191" w:firstLine="659"/>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总体规划层次专项规划应当根据《秀山县国土空间总体规划》明确的约束性指标和刚性管控要求，综合确定规划目标及指标体系，提出落实国土空间总体规划管控约束规定的具体措施和实施路径。在符合耕地和永久基本农田、生态保护红线、城镇开发边界、历史文化保护线、洪涝风险控制线等重要控制线和国土空间用途管制要求的基础上，统筹空间布局，综合确定各类项目的数量、类型、点位、面积、线形和走向等。制定重点项目清单，明确各类保护、利用或开发建设等项目的名称、规模、实施时序等。</w:t>
      </w:r>
    </w:p>
    <w:p>
      <w:pPr>
        <w:keepNext w:val="0"/>
        <w:keepLines w:val="0"/>
        <w:pageBreakBefore w:val="0"/>
        <w:widowControl/>
        <w:kinsoku/>
        <w:wordWrap/>
        <w:overflowPunct/>
        <w:topLinePunct w:val="0"/>
        <w:autoSpaceDE w:val="0"/>
        <w:autoSpaceDN w:val="0"/>
        <w:bidi w:val="0"/>
        <w:adjustRightInd w:val="0"/>
        <w:snapToGrid w:val="0"/>
        <w:spacing w:before="76" w:line="560" w:lineRule="exact"/>
        <w:ind w:right="191" w:firstLine="659"/>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仿宋_GBK" w:hAnsi="方正仿宋_GBK" w:eastAsia="方正仿宋_GBK" w:cs="方正仿宋_GBK"/>
          <w:spacing w:val="-1"/>
          <w:sz w:val="32"/>
          <w:szCs w:val="32"/>
          <w:lang w:eastAsia="zh-CN"/>
        </w:rPr>
        <w:t>详细规划层次专项规划应当落实秀山县国土空间总体规划和上位专项规划的约束性指标和刚性管控要求，衔接国土空间详细规划。在符合重要控制线和国土空间用途管制要求的基础上，按照国土空间详细规划相关技术规定，落实空间布局，统筹安排各类项目空间落地，明确各类项目的用地边界、用地性质、控制指标和管控要求等。统筹项目建设时序，形成重点保护与建设项目库。</w:t>
      </w:r>
    </w:p>
    <w:p>
      <w:pPr>
        <w:keepNext w:val="0"/>
        <w:keepLines w:val="0"/>
        <w:pageBreakBefore w:val="0"/>
        <w:widowControl/>
        <w:kinsoku/>
        <w:wordWrap/>
        <w:overflowPunct/>
        <w:topLinePunct w:val="0"/>
        <w:autoSpaceDE w:val="0"/>
        <w:autoSpaceDN w:val="0"/>
        <w:bidi w:val="0"/>
        <w:adjustRightInd w:val="0"/>
        <w:snapToGrid w:val="0"/>
        <w:spacing w:before="76" w:line="560" w:lineRule="exact"/>
        <w:ind w:right="191" w:firstLine="659"/>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楷体_GBK" w:hAnsi="方正楷体_GBK" w:eastAsia="方正楷体_GBK" w:cs="方正楷体_GBK"/>
          <w:b/>
          <w:bCs/>
          <w:sz w:val="32"/>
          <w:szCs w:val="32"/>
        </w:rPr>
        <w:t>第十五条</w:t>
      </w:r>
      <w:r>
        <w:rPr>
          <w:rFonts w:hint="eastAsia" w:ascii="方正仿宋_GBK" w:hAnsi="方正仿宋_GBK" w:eastAsia="方正仿宋_GBK" w:cs="方正仿宋_GBK"/>
          <w:spacing w:val="138"/>
          <w:sz w:val="32"/>
          <w:szCs w:val="32"/>
        </w:rPr>
        <w:t xml:space="preserve"> </w:t>
      </w:r>
      <w:r>
        <w:rPr>
          <w:rFonts w:hint="eastAsia" w:ascii="方正仿宋_GBK" w:hAnsi="方正仿宋_GBK" w:eastAsia="方正仿宋_GBK" w:cs="方正仿宋_GBK"/>
          <w:spacing w:val="-1"/>
          <w:sz w:val="32"/>
          <w:szCs w:val="32"/>
          <w:lang w:eastAsia="zh-CN"/>
        </w:rPr>
        <w:t>专项规划的编制成果包括文本、图件、附表、数据库和相关附件等。其中，数据库应当明确空间布局、土地使用以及涉及空间布局的重大工程或项目等，并应当符合国土空间规划“一张图”相关技术标准。相关附件包括部门、专家和公众意见及采纳情况，相关会议纪要，以及风险评估、环境影响评价等法律法规规定的其他材料。</w:t>
      </w:r>
    </w:p>
    <w:p>
      <w:pPr>
        <w:pStyle w:val="2"/>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pStyle w:val="2"/>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jc w:val="center"/>
        <w:textAlignment w:val="baseline"/>
        <w:outlineLvl w:val="6"/>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spacing w:val="-3"/>
          <w:sz w:val="32"/>
          <w:szCs w:val="32"/>
        </w:rPr>
        <w:t>第四章</w:t>
      </w:r>
      <w:r>
        <w:rPr>
          <w:rFonts w:hint="eastAsia" w:ascii="方正黑体_GBK" w:hAnsi="方正黑体_GBK" w:eastAsia="方正黑体_GBK" w:cs="方正黑体_GBK"/>
          <w:spacing w:val="134"/>
          <w:sz w:val="32"/>
          <w:szCs w:val="32"/>
        </w:rPr>
        <w:t xml:space="preserve"> </w:t>
      </w:r>
      <w:r>
        <w:rPr>
          <w:rFonts w:hint="eastAsia" w:ascii="方正黑体_GBK" w:hAnsi="方正黑体_GBK" w:eastAsia="方正黑体_GBK" w:cs="方正黑体_GBK"/>
          <w:b/>
          <w:bCs/>
          <w:spacing w:val="-3"/>
          <w:sz w:val="32"/>
          <w:szCs w:val="32"/>
        </w:rPr>
        <w:t>审查批准</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91" w:firstLine="664"/>
        <w:jc w:val="both"/>
        <w:textAlignment w:val="baseline"/>
        <w:rPr>
          <w:rFonts w:hint="eastAsia" w:ascii="方正楷体_GBK" w:hAnsi="方正楷体_GBK" w:eastAsia="方正楷体_GBK" w:cs="方正楷体_GBK"/>
          <w:b/>
          <w:bCs/>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91" w:firstLine="664"/>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第十六条</w:t>
      </w:r>
      <w:r>
        <w:rPr>
          <w:rFonts w:hint="eastAsia" w:ascii="方正仿宋_GBK" w:hAnsi="方正仿宋_GBK" w:eastAsia="方正仿宋_GBK" w:cs="方正仿宋_GBK"/>
          <w:spacing w:val="119"/>
          <w:sz w:val="32"/>
          <w:szCs w:val="32"/>
        </w:rPr>
        <w:t xml:space="preserve"> </w:t>
      </w:r>
      <w:r>
        <w:rPr>
          <w:rFonts w:hint="eastAsia" w:ascii="方正仿宋_GBK" w:hAnsi="方正仿宋_GBK" w:eastAsia="方正仿宋_GBK" w:cs="方正仿宋_GBK"/>
          <w:spacing w:val="-1"/>
          <w:sz w:val="32"/>
          <w:szCs w:val="32"/>
          <w:lang w:eastAsia="zh-CN"/>
        </w:rPr>
        <w:t>对达到编制内容和深度要求的专项规划，规划编制牵头部门应当组织初审、咨询专家和征求相关部门的意见，并依法对专项规划进行公示，</w:t>
      </w:r>
      <w:r>
        <w:rPr>
          <w:rFonts w:hint="eastAsia" w:ascii="方正仿宋_GBK" w:hAnsi="方正仿宋_GBK" w:eastAsia="方正仿宋_GBK" w:cs="方正仿宋_GBK"/>
          <w:b/>
          <w:bCs/>
          <w:spacing w:val="-1"/>
          <w:sz w:val="32"/>
          <w:szCs w:val="32"/>
          <w:lang w:eastAsia="zh-CN"/>
        </w:rPr>
        <w:t>公示时间不少</w:t>
      </w:r>
      <w:r>
        <w:rPr>
          <w:rFonts w:hint="default" w:ascii="Times New Roman" w:hAnsi="Times New Roman" w:eastAsia="方正仿宋_GBK" w:cs="Times New Roman"/>
          <w:b/>
          <w:bCs/>
          <w:spacing w:val="-1"/>
          <w:sz w:val="32"/>
          <w:szCs w:val="32"/>
          <w:lang w:eastAsia="zh-CN"/>
        </w:rPr>
        <w:t>于</w:t>
      </w:r>
      <w:r>
        <w:rPr>
          <w:rFonts w:hint="default" w:ascii="Times New Roman" w:hAnsi="Times New Roman" w:eastAsia="方正仿宋_GBK" w:cs="Times New Roman"/>
          <w:b/>
          <w:bCs/>
          <w:spacing w:val="-1"/>
          <w:sz w:val="32"/>
          <w:szCs w:val="32"/>
          <w:lang w:val="en-US" w:eastAsia="zh-CN"/>
        </w:rPr>
        <w:t>15</w:t>
      </w:r>
      <w:r>
        <w:rPr>
          <w:rFonts w:hint="eastAsia" w:ascii="方正仿宋_GBK" w:hAnsi="方正仿宋_GBK" w:eastAsia="方正仿宋_GBK" w:cs="方正仿宋_GBK"/>
          <w:b/>
          <w:bCs/>
          <w:spacing w:val="-1"/>
          <w:sz w:val="32"/>
          <w:szCs w:val="32"/>
          <w:lang w:val="en-US" w:eastAsia="zh-CN"/>
        </w:rPr>
        <w:t>天</w:t>
      </w:r>
      <w:r>
        <w:rPr>
          <w:rFonts w:hint="eastAsia" w:ascii="方正仿宋_GBK" w:hAnsi="方正仿宋_GBK" w:eastAsia="方正仿宋_GBK" w:cs="方正仿宋_GBK"/>
          <w:spacing w:val="-1"/>
          <w:sz w:val="32"/>
          <w:szCs w:val="32"/>
          <w:lang w:val="en-US" w:eastAsia="zh-CN"/>
        </w:rPr>
        <w:t>，公示方式采用公开展览或政府网站公示，</w:t>
      </w:r>
      <w:r>
        <w:rPr>
          <w:rFonts w:hint="eastAsia" w:ascii="方正仿宋_GBK" w:hAnsi="方正仿宋_GBK" w:eastAsia="方正仿宋_GBK" w:cs="方正仿宋_GBK"/>
          <w:spacing w:val="-1"/>
          <w:sz w:val="32"/>
          <w:szCs w:val="32"/>
          <w:lang w:eastAsia="zh-CN"/>
        </w:rPr>
        <w:t>涉密专项规划按照保密规定进行意见征求。</w:t>
      </w:r>
    </w:p>
    <w:p>
      <w:pPr>
        <w:keepNext w:val="0"/>
        <w:keepLines w:val="0"/>
        <w:pageBreakBefore w:val="0"/>
        <w:widowControl/>
        <w:kinsoku/>
        <w:wordWrap/>
        <w:overflowPunct/>
        <w:topLinePunct w:val="0"/>
        <w:autoSpaceDE w:val="0"/>
        <w:autoSpaceDN w:val="0"/>
        <w:bidi w:val="0"/>
        <w:adjustRightInd w:val="0"/>
        <w:snapToGrid w:val="0"/>
        <w:spacing w:before="104" w:line="560" w:lineRule="exact"/>
        <w:ind w:firstLine="647" w:firstLineChars="200"/>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1"/>
          <w:sz w:val="32"/>
          <w:szCs w:val="32"/>
        </w:rPr>
        <w:t>第十七条</w:t>
      </w:r>
      <w:r>
        <w:rPr>
          <w:rFonts w:hint="eastAsia" w:ascii="方正仿宋_GBK" w:hAnsi="方正仿宋_GBK" w:eastAsia="方正仿宋_GBK" w:cs="方正仿宋_GBK"/>
          <w:spacing w:val="149"/>
          <w:sz w:val="32"/>
          <w:szCs w:val="32"/>
        </w:rPr>
        <w:t xml:space="preserve"> </w:t>
      </w:r>
      <w:r>
        <w:rPr>
          <w:rFonts w:hint="eastAsia" w:ascii="方正仿宋_GBK" w:hAnsi="方正仿宋_GBK" w:eastAsia="方正仿宋_GBK" w:cs="方正仿宋_GBK"/>
          <w:spacing w:val="-1"/>
          <w:sz w:val="32"/>
          <w:szCs w:val="32"/>
          <w:lang w:eastAsia="zh-CN"/>
        </w:rPr>
        <w:t>专项规划报批前，规划编制牵头部门应当将专项规划编制成果提交县规划自然资源主管部门审查核对。规划自然资源主管部门重点审核专项规划与总体规划确定的重要控制线、约束性指标、空间管控要求等内容的一致性，与已批入库专项规划以及详细规划的空间协调性，并出具审核意见。涉及多部门空间利益协调时，县规划自然资源主管部门应当组织召开空间统筹协调会。未经审核或审核未通过的专项规划，不得报批和发布。</w:t>
      </w:r>
    </w:p>
    <w:p>
      <w:pPr>
        <w:keepNext w:val="0"/>
        <w:keepLines w:val="0"/>
        <w:pageBreakBefore w:val="0"/>
        <w:widowControl/>
        <w:kinsoku/>
        <w:wordWrap/>
        <w:overflowPunct/>
        <w:topLinePunct w:val="0"/>
        <w:autoSpaceDE w:val="0"/>
        <w:autoSpaceDN w:val="0"/>
        <w:bidi w:val="0"/>
        <w:adjustRightInd w:val="0"/>
        <w:snapToGrid w:val="0"/>
        <w:spacing w:before="69" w:line="560" w:lineRule="exact"/>
        <w:ind w:right="86" w:firstLine="694"/>
        <w:jc w:val="both"/>
        <w:textAlignment w:val="baseline"/>
        <w:outlineLvl w:val="9"/>
        <w:rPr>
          <w:rFonts w:hint="eastAsia" w:ascii="方正仿宋_GBK" w:hAnsi="方正仿宋_GBK" w:eastAsia="方正仿宋_GBK" w:cs="方正仿宋_GBK"/>
          <w:color w:val="auto"/>
          <w:spacing w:val="-1"/>
          <w:sz w:val="32"/>
          <w:szCs w:val="32"/>
          <w:lang w:eastAsia="zh-CN"/>
        </w:rPr>
      </w:pPr>
      <w:r>
        <w:rPr>
          <w:rFonts w:hint="eastAsia" w:ascii="方正楷体_GBK" w:hAnsi="方正楷体_GBK" w:eastAsia="方正楷体_GBK" w:cs="方正楷体_GBK"/>
          <w:b/>
          <w:bCs/>
          <w:spacing w:val="1"/>
          <w:sz w:val="32"/>
          <w:szCs w:val="32"/>
        </w:rPr>
        <w:t>第十八条</w:t>
      </w:r>
      <w:r>
        <w:rPr>
          <w:rFonts w:hint="eastAsia" w:ascii="方正仿宋_GBK" w:hAnsi="方正仿宋_GBK" w:eastAsia="方正仿宋_GBK" w:cs="方正仿宋_GBK"/>
          <w:spacing w:val="159"/>
          <w:sz w:val="32"/>
          <w:szCs w:val="32"/>
        </w:rPr>
        <w:t xml:space="preserve"> </w:t>
      </w:r>
      <w:r>
        <w:rPr>
          <w:rFonts w:hint="eastAsia" w:ascii="方正仿宋_GBK" w:hAnsi="方正仿宋_GBK" w:eastAsia="方正仿宋_GBK" w:cs="方正仿宋_GBK"/>
          <w:color w:val="auto"/>
          <w:spacing w:val="-1"/>
          <w:sz w:val="32"/>
          <w:szCs w:val="32"/>
          <w:lang w:eastAsia="zh-CN"/>
        </w:rPr>
        <w:t>专项规划审核通过后，规划编制部门应当将审核意见与规划成果一同报县人民政府审批。其中，重要的在上报县人民政府审批前应当经过县规划委员会专业委员会审查，根据重要程度报县规划委员会审议。跨区域（流域）专项规划，以及需市政府审批的专项规划上报审批前，应当经市规划委员会专业委员会审查，重要的应当报市规划委员会审议。</w:t>
      </w:r>
    </w:p>
    <w:p>
      <w:pPr>
        <w:keepNext w:val="0"/>
        <w:keepLines w:val="0"/>
        <w:pageBreakBefore w:val="0"/>
        <w:widowControl/>
        <w:kinsoku/>
        <w:wordWrap/>
        <w:overflowPunct/>
        <w:topLinePunct w:val="0"/>
        <w:autoSpaceDE w:val="0"/>
        <w:autoSpaceDN w:val="0"/>
        <w:bidi w:val="0"/>
        <w:adjustRightInd w:val="0"/>
        <w:snapToGrid w:val="0"/>
        <w:spacing w:before="54" w:line="560" w:lineRule="exact"/>
        <w:ind w:firstLine="694"/>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楷体_GBK" w:hAnsi="方正楷体_GBK" w:eastAsia="方正楷体_GBK" w:cs="方正楷体_GBK"/>
          <w:b/>
          <w:bCs/>
          <w:spacing w:val="12"/>
          <w:sz w:val="32"/>
          <w:szCs w:val="32"/>
        </w:rPr>
        <w:t>第十九条</w:t>
      </w:r>
      <w:r>
        <w:rPr>
          <w:rFonts w:hint="eastAsia" w:ascii="方正仿宋_GBK" w:hAnsi="方正仿宋_GBK" w:eastAsia="方正仿宋_GBK" w:cs="方正仿宋_GBK"/>
          <w:spacing w:val="12"/>
          <w:sz w:val="32"/>
          <w:szCs w:val="32"/>
        </w:rPr>
        <w:t xml:space="preserve">  </w:t>
      </w:r>
      <w:r>
        <w:rPr>
          <w:rFonts w:hint="eastAsia" w:ascii="方正仿宋_GBK" w:hAnsi="方正仿宋_GBK" w:eastAsia="方正仿宋_GBK" w:cs="方正仿宋_GBK"/>
          <w:b w:val="0"/>
          <w:bCs w:val="0"/>
          <w:spacing w:val="-1"/>
          <w:sz w:val="32"/>
          <w:szCs w:val="32"/>
          <w:lang w:eastAsia="zh-CN"/>
        </w:rPr>
        <w:t>规划编制牵头部</w:t>
      </w:r>
      <w:r>
        <w:rPr>
          <w:rFonts w:hint="default" w:ascii="方正仿宋_GBK" w:hAnsi="方正仿宋_GBK" w:eastAsia="方正仿宋_GBK" w:cs="方正仿宋_GBK"/>
          <w:b w:val="0"/>
          <w:bCs w:val="0"/>
          <w:spacing w:val="-1"/>
          <w:sz w:val="32"/>
          <w:szCs w:val="32"/>
          <w:lang w:eastAsia="zh-CN"/>
        </w:rPr>
        <w:t>门应当</w:t>
      </w:r>
      <w:r>
        <w:rPr>
          <w:rFonts w:hint="default" w:ascii="方正仿宋_GBK" w:hAnsi="方正仿宋_GBK" w:eastAsia="方正仿宋_GBK" w:cs="方正仿宋_GBK"/>
          <w:b/>
          <w:bCs/>
          <w:spacing w:val="-1"/>
          <w:sz w:val="32"/>
          <w:szCs w:val="32"/>
          <w:lang w:eastAsia="zh-CN"/>
        </w:rPr>
        <w:t>在专项规划批准</w:t>
      </w:r>
      <w:r>
        <w:rPr>
          <w:rFonts w:hint="default" w:ascii="Times New Roman" w:hAnsi="Times New Roman" w:eastAsia="方正仿宋_GBK" w:cs="Times New Roman"/>
          <w:b/>
          <w:bCs/>
          <w:spacing w:val="-1"/>
          <w:sz w:val="32"/>
          <w:szCs w:val="32"/>
          <w:lang w:eastAsia="zh-CN"/>
        </w:rPr>
        <w:t>后30日</w:t>
      </w:r>
      <w:r>
        <w:rPr>
          <w:rFonts w:hint="eastAsia" w:ascii="方正仿宋_GBK" w:hAnsi="方正仿宋_GBK" w:eastAsia="方正仿宋_GBK" w:cs="方正仿宋_GBK"/>
          <w:b/>
          <w:bCs/>
          <w:spacing w:val="-1"/>
          <w:sz w:val="32"/>
          <w:szCs w:val="32"/>
          <w:lang w:eastAsia="zh-CN"/>
        </w:rPr>
        <w:t>内，</w:t>
      </w:r>
      <w:r>
        <w:rPr>
          <w:rFonts w:hint="eastAsia" w:ascii="方正仿宋_GBK" w:hAnsi="方正仿宋_GBK" w:eastAsia="方正仿宋_GBK" w:cs="方正仿宋_GBK"/>
          <w:b w:val="0"/>
          <w:bCs w:val="0"/>
          <w:spacing w:val="-1"/>
          <w:sz w:val="32"/>
          <w:szCs w:val="32"/>
          <w:lang w:eastAsia="zh-CN"/>
        </w:rPr>
        <w:t>将符合入库规范的成果提交至县规划自然资源主管部门，纳入国土空间规划“一张图”。</w:t>
      </w:r>
      <w:r>
        <w:rPr>
          <w:rFonts w:hint="eastAsia" w:ascii="方正仿宋_GBK" w:hAnsi="方正仿宋_GBK" w:eastAsia="方正仿宋_GBK" w:cs="方正仿宋_GBK"/>
          <w:spacing w:val="-1"/>
          <w:sz w:val="32"/>
          <w:szCs w:val="32"/>
          <w:lang w:eastAsia="zh-CN"/>
        </w:rPr>
        <w:t>本实施细则印发前已批复的专项规划，应当在通过县规划自然资源主管部门审核后，纳入国土空间规划“一张图”。对未经县规划自然资源主管部门审核一致、未纳入国土空间规划“一张图”的专项规划相关建设项目用地需求，不予空间保障。</w:t>
      </w:r>
    </w:p>
    <w:p>
      <w:pPr>
        <w:keepNext w:val="0"/>
        <w:keepLines w:val="0"/>
        <w:pageBreakBefore w:val="0"/>
        <w:widowControl/>
        <w:kinsoku/>
        <w:wordWrap/>
        <w:overflowPunct/>
        <w:topLinePunct w:val="0"/>
        <w:autoSpaceDE w:val="0"/>
        <w:autoSpaceDN w:val="0"/>
        <w:bidi w:val="0"/>
        <w:adjustRightInd w:val="0"/>
        <w:snapToGrid w:val="0"/>
        <w:spacing w:before="48" w:line="560" w:lineRule="exact"/>
        <w:ind w:right="136" w:firstLine="694"/>
        <w:jc w:val="both"/>
        <w:textAlignment w:val="baseline"/>
        <w:outlineLvl w:val="9"/>
        <w:rPr>
          <w:rFonts w:hint="eastAsia" w:ascii="方正仿宋_GBK" w:hAnsi="方正仿宋_GBK" w:eastAsia="方正仿宋_GBK" w:cs="方正仿宋_GBK"/>
          <w:spacing w:val="-1"/>
          <w:sz w:val="32"/>
          <w:szCs w:val="32"/>
          <w:lang w:eastAsia="zh-CN"/>
        </w:rPr>
      </w:pPr>
      <w:r>
        <w:rPr>
          <w:rFonts w:hint="eastAsia" w:ascii="方正楷体_GBK" w:hAnsi="方正楷体_GBK" w:eastAsia="方正楷体_GBK" w:cs="方正楷体_GBK"/>
          <w:b/>
          <w:bCs/>
          <w:sz w:val="32"/>
          <w:szCs w:val="32"/>
        </w:rPr>
        <w:t>第二十条</w:t>
      </w:r>
      <w:r>
        <w:rPr>
          <w:rFonts w:hint="eastAsia" w:ascii="方正仿宋_GBK" w:hAnsi="方正仿宋_GBK" w:eastAsia="方正仿宋_GBK" w:cs="方正仿宋_GBK"/>
          <w:spacing w:val="135"/>
          <w:sz w:val="32"/>
          <w:szCs w:val="32"/>
        </w:rPr>
        <w:t xml:space="preserve"> </w:t>
      </w:r>
      <w:r>
        <w:rPr>
          <w:rFonts w:hint="eastAsia" w:ascii="方正仿宋_GBK" w:hAnsi="方正仿宋_GBK" w:eastAsia="方正仿宋_GBK" w:cs="方正仿宋_GBK"/>
          <w:b w:val="0"/>
          <w:bCs w:val="0"/>
          <w:spacing w:val="-1"/>
          <w:sz w:val="32"/>
          <w:szCs w:val="32"/>
          <w:lang w:eastAsia="zh-CN"/>
        </w:rPr>
        <w:t>专项规划批准后组织编制单位应当</w:t>
      </w:r>
      <w:r>
        <w:rPr>
          <w:rFonts w:hint="default" w:ascii="Times New Roman" w:hAnsi="Times New Roman" w:eastAsia="方正仿宋_GBK" w:cs="Times New Roman"/>
          <w:b/>
          <w:bCs/>
          <w:spacing w:val="-1"/>
          <w:sz w:val="32"/>
          <w:szCs w:val="32"/>
          <w:lang w:eastAsia="zh-CN"/>
        </w:rPr>
        <w:t>在</w:t>
      </w:r>
      <w:r>
        <w:rPr>
          <w:rFonts w:hint="default" w:ascii="Times New Roman" w:hAnsi="Times New Roman" w:eastAsia="方正仿宋_GBK" w:cs="Times New Roman"/>
          <w:b/>
          <w:bCs/>
          <w:spacing w:val="-1"/>
          <w:sz w:val="32"/>
          <w:szCs w:val="32"/>
          <w:lang w:val="en-US" w:eastAsia="zh-CN"/>
        </w:rPr>
        <w:t>30</w:t>
      </w:r>
      <w:r>
        <w:rPr>
          <w:rFonts w:hint="default" w:ascii="方正仿宋_GBK" w:hAnsi="方正仿宋_GBK" w:eastAsia="方正仿宋_GBK" w:cs="方正仿宋_GBK"/>
          <w:b/>
          <w:bCs/>
          <w:spacing w:val="-1"/>
          <w:sz w:val="32"/>
          <w:szCs w:val="32"/>
          <w:lang w:val="en-US" w:eastAsia="zh-CN"/>
        </w:rPr>
        <w:t>日内</w:t>
      </w:r>
      <w:r>
        <w:rPr>
          <w:rFonts w:hint="default" w:ascii="方正仿宋_GBK" w:hAnsi="方正仿宋_GBK" w:eastAsia="方正仿宋_GBK" w:cs="方正仿宋_GBK"/>
          <w:b w:val="0"/>
          <w:bCs w:val="0"/>
          <w:spacing w:val="-1"/>
          <w:sz w:val="32"/>
          <w:szCs w:val="32"/>
          <w:lang w:eastAsia="zh-CN"/>
        </w:rPr>
        <w:t>通过政府网站、公开展览等方式向社会公布</w:t>
      </w:r>
      <w:r>
        <w:rPr>
          <w:rFonts w:hint="eastAsia" w:ascii="方正仿宋_GBK" w:hAnsi="方正仿宋_GBK" w:eastAsia="方正仿宋_GBK" w:cs="方正仿宋_GBK"/>
          <w:b w:val="0"/>
          <w:bCs w:val="0"/>
          <w:spacing w:val="-1"/>
          <w:sz w:val="32"/>
          <w:szCs w:val="32"/>
          <w:lang w:eastAsia="zh-CN"/>
        </w:rPr>
        <w:t>，</w:t>
      </w:r>
      <w:r>
        <w:rPr>
          <w:rFonts w:hint="default" w:ascii="方正仿宋_GBK" w:hAnsi="方正仿宋_GBK" w:eastAsia="方正仿宋_GBK" w:cs="方正仿宋_GBK"/>
          <w:b w:val="0"/>
          <w:bCs w:val="0"/>
          <w:spacing w:val="-1"/>
          <w:sz w:val="32"/>
          <w:szCs w:val="32"/>
          <w:lang w:eastAsia="zh-CN"/>
        </w:rPr>
        <w:t>方便公众查询</w:t>
      </w:r>
      <w:r>
        <w:rPr>
          <w:rFonts w:hint="eastAsia" w:ascii="方正仿宋_GBK" w:hAnsi="方正仿宋_GBK" w:eastAsia="方正仿宋_GBK" w:cs="方正仿宋_GBK"/>
          <w:b w:val="0"/>
          <w:bCs w:val="0"/>
          <w:spacing w:val="-1"/>
          <w:sz w:val="32"/>
          <w:szCs w:val="32"/>
          <w:lang w:eastAsia="zh-CN"/>
        </w:rPr>
        <w:t>。</w:t>
      </w:r>
      <w:r>
        <w:rPr>
          <w:rFonts w:hint="eastAsia" w:ascii="方正仿宋_GBK" w:hAnsi="方正仿宋_GBK" w:eastAsia="方正仿宋_GBK" w:cs="方正仿宋_GBK"/>
          <w:spacing w:val="-1"/>
          <w:sz w:val="32"/>
          <w:szCs w:val="32"/>
          <w:lang w:eastAsia="zh-CN"/>
        </w:rPr>
        <w:t>法律法规另有规定的，从其规定。</w:t>
      </w:r>
    </w:p>
    <w:p>
      <w:pPr>
        <w:keepNext w:val="0"/>
        <w:keepLines w:val="0"/>
        <w:pageBreakBefore w:val="0"/>
        <w:widowControl/>
        <w:kinsoku/>
        <w:wordWrap/>
        <w:overflowPunct/>
        <w:topLinePunct w:val="0"/>
        <w:autoSpaceDE w:val="0"/>
        <w:autoSpaceDN w:val="0"/>
        <w:bidi w:val="0"/>
        <w:adjustRightInd w:val="0"/>
        <w:snapToGrid w:val="0"/>
        <w:spacing w:before="40" w:line="560" w:lineRule="exact"/>
        <w:ind w:left="120" w:right="149" w:firstLine="629"/>
        <w:textAlignment w:val="baseline"/>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val="0"/>
        <w:autoSpaceDN w:val="0"/>
        <w:bidi w:val="0"/>
        <w:adjustRightInd w:val="0"/>
        <w:snapToGrid w:val="0"/>
        <w:spacing w:before="105" w:line="560" w:lineRule="exact"/>
        <w:jc w:val="center"/>
        <w:textAlignment w:val="baseline"/>
        <w:outlineLvl w:val="6"/>
        <w:rPr>
          <w:rFonts w:hint="eastAsia" w:ascii="方正黑体_GBK" w:hAnsi="方正黑体_GBK" w:eastAsia="方正黑体_GBK" w:cs="方正黑体_GBK"/>
          <w:b/>
          <w:bCs/>
          <w:spacing w:val="-4"/>
          <w:sz w:val="32"/>
          <w:szCs w:val="32"/>
        </w:rPr>
      </w:pPr>
      <w:r>
        <w:rPr>
          <w:rFonts w:hint="eastAsia" w:ascii="方正黑体_GBK" w:hAnsi="方正黑体_GBK" w:eastAsia="方正黑体_GBK" w:cs="方正黑体_GBK"/>
          <w:b/>
          <w:bCs/>
          <w:spacing w:val="-4"/>
          <w:sz w:val="32"/>
          <w:szCs w:val="32"/>
        </w:rPr>
        <w:t>第五章</w:t>
      </w:r>
      <w:r>
        <w:rPr>
          <w:rFonts w:hint="eastAsia" w:ascii="方正黑体_GBK" w:hAnsi="方正黑体_GBK" w:eastAsia="方正黑体_GBK" w:cs="方正黑体_GBK"/>
          <w:spacing w:val="138"/>
          <w:sz w:val="32"/>
          <w:szCs w:val="32"/>
        </w:rPr>
        <w:t xml:space="preserve"> </w:t>
      </w:r>
      <w:r>
        <w:rPr>
          <w:rFonts w:hint="eastAsia" w:ascii="方正黑体_GBK" w:hAnsi="方正黑体_GBK" w:eastAsia="方正黑体_GBK" w:cs="方正黑体_GBK"/>
          <w:b/>
          <w:bCs/>
          <w:spacing w:val="-4"/>
          <w:sz w:val="32"/>
          <w:szCs w:val="32"/>
        </w:rPr>
        <w:t>实施监督</w:t>
      </w:r>
    </w:p>
    <w:p>
      <w:pPr>
        <w:keepNext w:val="0"/>
        <w:keepLines w:val="0"/>
        <w:pageBreakBefore w:val="0"/>
        <w:widowControl/>
        <w:kinsoku/>
        <w:wordWrap/>
        <w:overflowPunct/>
        <w:topLinePunct w:val="0"/>
        <w:autoSpaceDE w:val="0"/>
        <w:autoSpaceDN w:val="0"/>
        <w:bidi w:val="0"/>
        <w:adjustRightInd w:val="0"/>
        <w:snapToGrid w:val="0"/>
        <w:spacing w:before="105" w:line="560" w:lineRule="exact"/>
        <w:ind w:left="3284"/>
        <w:textAlignment w:val="baseline"/>
        <w:outlineLvl w:val="6"/>
        <w:rPr>
          <w:rFonts w:hint="eastAsia" w:ascii="方正黑体_GBK" w:hAnsi="方正黑体_GBK" w:eastAsia="方正黑体_GBK" w:cs="方正黑体_GBK"/>
          <w:b/>
          <w:bCs/>
          <w:spacing w:val="-4"/>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ind w:right="136" w:firstLine="694"/>
        <w:jc w:val="both"/>
        <w:textAlignment w:val="baseline"/>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pacing w:val="12"/>
          <w:sz w:val="32"/>
          <w:szCs w:val="32"/>
        </w:rPr>
        <w:t>第二十一条</w:t>
      </w:r>
      <w:r>
        <w:rPr>
          <w:rFonts w:hint="eastAsia" w:ascii="方正仿宋_GBK" w:hAnsi="方正仿宋_GBK" w:eastAsia="方正仿宋_GBK" w:cs="方正仿宋_GBK"/>
          <w:spacing w:val="156"/>
          <w:sz w:val="32"/>
          <w:szCs w:val="32"/>
        </w:rPr>
        <w:t xml:space="preserve"> </w:t>
      </w:r>
      <w:r>
        <w:rPr>
          <w:rFonts w:hint="eastAsia" w:ascii="方正仿宋_GBK" w:hAnsi="方正仿宋_GBK" w:eastAsia="方正仿宋_GBK" w:cs="方正仿宋_GBK"/>
          <w:spacing w:val="-1"/>
          <w:sz w:val="32"/>
          <w:szCs w:val="32"/>
          <w:lang w:eastAsia="zh-CN"/>
        </w:rPr>
        <w:t>县人民政府和专项规划组织编制单位</w:t>
      </w:r>
      <w:r>
        <w:rPr>
          <w:rFonts w:hint="eastAsia" w:ascii="方正仿宋_GBK" w:hAnsi="方正仿宋_GBK" w:eastAsia="方正仿宋_GBK" w:cs="方正仿宋_GBK"/>
          <w:spacing w:val="-1"/>
          <w:sz w:val="32"/>
          <w:szCs w:val="32"/>
        </w:rPr>
        <w:t>应当按照谁管理行业、谁负责实施</w:t>
      </w:r>
      <w:r>
        <w:rPr>
          <w:rFonts w:hint="eastAsia" w:ascii="方正仿宋_GBK" w:hAnsi="方正仿宋_GBK" w:eastAsia="方正仿宋_GBK" w:cs="方正仿宋_GBK"/>
          <w:spacing w:val="-1"/>
          <w:sz w:val="32"/>
          <w:szCs w:val="32"/>
          <w:lang w:eastAsia="zh-CN"/>
        </w:rPr>
        <w:t>的</w:t>
      </w:r>
      <w:r>
        <w:rPr>
          <w:rFonts w:hint="eastAsia" w:ascii="方正仿宋_GBK" w:hAnsi="方正仿宋_GBK" w:eastAsia="方正仿宋_GBK" w:cs="方正仿宋_GBK"/>
          <w:spacing w:val="-1"/>
          <w:sz w:val="32"/>
          <w:szCs w:val="32"/>
        </w:rPr>
        <w:t>原则，开展专项规划实施监管工作。对违法违规行为，一经查实，严格按照法律法规和国家有关规定处理。</w:t>
      </w:r>
    </w:p>
    <w:p>
      <w:pPr>
        <w:keepNext w:val="0"/>
        <w:keepLines w:val="0"/>
        <w:pageBreakBefore w:val="0"/>
        <w:widowControl/>
        <w:kinsoku/>
        <w:wordWrap/>
        <w:overflowPunct/>
        <w:topLinePunct w:val="0"/>
        <w:autoSpaceDE w:val="0"/>
        <w:autoSpaceDN w:val="0"/>
        <w:bidi w:val="0"/>
        <w:adjustRightInd w:val="0"/>
        <w:snapToGrid w:val="0"/>
        <w:spacing w:before="63" w:line="560" w:lineRule="exact"/>
        <w:ind w:firstLine="644"/>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2"/>
          <w:sz w:val="32"/>
          <w:szCs w:val="32"/>
        </w:rPr>
        <w:t>第二十二条</w:t>
      </w:r>
      <w:r>
        <w:rPr>
          <w:rFonts w:hint="eastAsia" w:ascii="方正仿宋_GBK" w:hAnsi="方正仿宋_GBK" w:eastAsia="方正仿宋_GBK" w:cs="方正仿宋_GBK"/>
          <w:spacing w:val="153"/>
          <w:sz w:val="32"/>
          <w:szCs w:val="32"/>
        </w:rPr>
        <w:t xml:space="preserve"> </w:t>
      </w:r>
      <w:r>
        <w:rPr>
          <w:rFonts w:hint="eastAsia" w:ascii="方正仿宋_GBK" w:hAnsi="方正仿宋_GBK" w:eastAsia="方正仿宋_GBK" w:cs="方正仿宋_GBK"/>
          <w:spacing w:val="-1"/>
          <w:sz w:val="32"/>
          <w:szCs w:val="32"/>
        </w:rPr>
        <w:t>专项规划行业主管部门应当对专项规划实施情况、约束性指标和空间管控要求执行情况进行动态监测评估，并将评估结果提交</w:t>
      </w:r>
      <w:r>
        <w:rPr>
          <w:rFonts w:hint="eastAsia" w:ascii="方正仿宋_GBK" w:hAnsi="方正仿宋_GBK" w:eastAsia="方正仿宋_GBK" w:cs="方正仿宋_GBK"/>
          <w:spacing w:val="-1"/>
          <w:sz w:val="32"/>
          <w:szCs w:val="32"/>
          <w:lang w:eastAsia="zh-CN"/>
        </w:rPr>
        <w:t>县</w:t>
      </w:r>
      <w:r>
        <w:rPr>
          <w:rFonts w:hint="eastAsia" w:ascii="方正仿宋_GBK" w:hAnsi="方正仿宋_GBK" w:eastAsia="方正仿宋_GBK" w:cs="方正仿宋_GBK"/>
          <w:spacing w:val="-1"/>
          <w:sz w:val="32"/>
          <w:szCs w:val="32"/>
        </w:rPr>
        <w:t>规划自然资源主管部门，纳入国土空间规划 “一张图”，具备条件的可以在国土空间规划“一张图”中构建相关数字化应用场景。</w:t>
      </w:r>
    </w:p>
    <w:p>
      <w:pPr>
        <w:keepNext w:val="0"/>
        <w:keepLines w:val="0"/>
        <w:pageBreakBefore w:val="0"/>
        <w:widowControl/>
        <w:kinsoku/>
        <w:wordWrap/>
        <w:overflowPunct/>
        <w:topLinePunct w:val="0"/>
        <w:autoSpaceDE w:val="0"/>
        <w:autoSpaceDN w:val="0"/>
        <w:bidi w:val="0"/>
        <w:adjustRightInd w:val="0"/>
        <w:snapToGrid w:val="0"/>
        <w:spacing w:before="72" w:line="560" w:lineRule="exact"/>
        <w:ind w:right="17" w:firstLine="644"/>
        <w:jc w:val="both"/>
        <w:textAlignment w:val="baseline"/>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pacing w:val="-1"/>
          <w:sz w:val="32"/>
          <w:szCs w:val="32"/>
        </w:rPr>
        <w:t>第二十三条</w:t>
      </w:r>
      <w:r>
        <w:rPr>
          <w:rFonts w:hint="eastAsia" w:ascii="方正仿宋_GBK" w:hAnsi="方正仿宋_GBK" w:eastAsia="方正仿宋_GBK" w:cs="方正仿宋_GBK"/>
          <w:spacing w:val="143"/>
          <w:sz w:val="32"/>
          <w:szCs w:val="32"/>
        </w:rPr>
        <w:t xml:space="preserve"> </w:t>
      </w:r>
      <w:r>
        <w:rPr>
          <w:rFonts w:hint="eastAsia" w:ascii="方正仿宋_GBK" w:hAnsi="方正仿宋_GBK" w:eastAsia="方正仿宋_GBK" w:cs="方正仿宋_GBK"/>
          <w:spacing w:val="-1"/>
          <w:sz w:val="32"/>
          <w:szCs w:val="32"/>
        </w:rPr>
        <w:t>对依法批准的专项规划，任何单位和个人不得擅自修改；确需修改的，应当报</w:t>
      </w:r>
      <w:r>
        <w:rPr>
          <w:rFonts w:hint="eastAsia" w:ascii="方正仿宋_GBK" w:hAnsi="方正仿宋_GBK" w:eastAsia="方正仿宋_GBK" w:cs="方正仿宋_GBK"/>
          <w:spacing w:val="-1"/>
          <w:sz w:val="32"/>
          <w:szCs w:val="32"/>
          <w:lang w:eastAsia="zh-CN"/>
        </w:rPr>
        <w:t>县人民政府</w:t>
      </w:r>
      <w:r>
        <w:rPr>
          <w:rFonts w:hint="eastAsia" w:ascii="方正仿宋_GBK" w:hAnsi="方正仿宋_GBK" w:eastAsia="方正仿宋_GBK" w:cs="方正仿宋_GBK"/>
          <w:spacing w:val="-1"/>
          <w:sz w:val="32"/>
          <w:szCs w:val="32"/>
        </w:rPr>
        <w:t>同意。确需修改的情形主要包括实施国家战略、重大政策调整、国家和市级</w:t>
      </w:r>
      <w:r>
        <w:rPr>
          <w:rFonts w:hint="eastAsia" w:ascii="方正仿宋_GBK" w:hAnsi="方正仿宋_GBK" w:eastAsia="方正仿宋_GBK" w:cs="方正仿宋_GBK"/>
          <w:spacing w:val="-1"/>
          <w:sz w:val="32"/>
          <w:szCs w:val="32"/>
          <w:lang w:eastAsia="zh-CN"/>
        </w:rPr>
        <w:t>、县级</w:t>
      </w:r>
      <w:r>
        <w:rPr>
          <w:rFonts w:hint="eastAsia" w:ascii="方正仿宋_GBK" w:hAnsi="方正仿宋_GBK" w:eastAsia="方正仿宋_GBK" w:cs="方正仿宋_GBK"/>
          <w:spacing w:val="-1"/>
          <w:sz w:val="32"/>
          <w:szCs w:val="32"/>
        </w:rPr>
        <w:t>重大项目建设或行政区划调整的，总体规划或上位专项规划发生重大变更的，行业标准发生变化严重影响设施配置规模和空间布局的，其他经评估确需修改规划的等情形。修改后的专项规划应当按原程</w:t>
      </w:r>
      <w:r>
        <w:rPr>
          <w:rFonts w:hint="eastAsia" w:ascii="方正仿宋_GBK" w:hAnsi="方正仿宋_GBK" w:eastAsia="方正仿宋_GBK" w:cs="方正仿宋_GBK"/>
          <w:spacing w:val="-8"/>
          <w:sz w:val="32"/>
          <w:szCs w:val="32"/>
        </w:rPr>
        <w:t>序报批、入库。</w:t>
      </w:r>
    </w:p>
    <w:p>
      <w:pPr>
        <w:pStyle w:val="2"/>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outlineLvl w:val="9"/>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val="0"/>
        <w:autoSpaceDN w:val="0"/>
        <w:bidi w:val="0"/>
        <w:adjustRightInd w:val="0"/>
        <w:snapToGrid w:val="0"/>
        <w:spacing w:before="104" w:line="560" w:lineRule="exact"/>
        <w:jc w:val="center"/>
        <w:textAlignment w:val="baseline"/>
        <w:outlineLvl w:val="6"/>
        <w:rPr>
          <w:rFonts w:hint="eastAsia" w:ascii="方正仿宋_GBK" w:hAnsi="方正仿宋_GBK" w:eastAsia="方正仿宋_GBK" w:cs="方正仿宋_GBK"/>
          <w:b/>
          <w:bCs/>
          <w:sz w:val="32"/>
          <w:szCs w:val="32"/>
        </w:rPr>
      </w:pPr>
      <w:r>
        <w:rPr>
          <w:rFonts w:hint="eastAsia" w:ascii="方正黑体_GBK" w:hAnsi="方正黑体_GBK" w:eastAsia="方正黑体_GBK" w:cs="方正黑体_GBK"/>
          <w:b/>
          <w:bCs/>
          <w:spacing w:val="-4"/>
          <w:sz w:val="32"/>
          <w:szCs w:val="32"/>
        </w:rPr>
        <w:t>第六章</w:t>
      </w:r>
      <w:r>
        <w:rPr>
          <w:rFonts w:hint="eastAsia" w:ascii="方正黑体_GBK" w:hAnsi="方正黑体_GBK" w:eastAsia="方正黑体_GBK" w:cs="方正黑体_GBK"/>
          <w:spacing w:val="-4"/>
          <w:sz w:val="32"/>
          <w:szCs w:val="32"/>
        </w:rPr>
        <w:t xml:space="preserve">  </w:t>
      </w:r>
      <w:r>
        <w:rPr>
          <w:rFonts w:hint="eastAsia" w:ascii="方正黑体_GBK" w:hAnsi="方正黑体_GBK" w:eastAsia="方正黑体_GBK" w:cs="方正黑体_GBK"/>
          <w:b/>
          <w:bCs/>
          <w:spacing w:val="-4"/>
          <w:sz w:val="32"/>
          <w:szCs w:val="32"/>
        </w:rPr>
        <w:t>附则</w:t>
      </w:r>
    </w:p>
    <w:p>
      <w:pPr>
        <w:keepNext w:val="0"/>
        <w:keepLines w:val="0"/>
        <w:pageBreakBefore w:val="0"/>
        <w:widowControl/>
        <w:kinsoku/>
        <w:wordWrap/>
        <w:overflowPunct/>
        <w:topLinePunct w:val="0"/>
        <w:autoSpaceDE w:val="0"/>
        <w:autoSpaceDN w:val="0"/>
        <w:bidi w:val="0"/>
        <w:adjustRightInd w:val="0"/>
        <w:snapToGrid w:val="0"/>
        <w:spacing w:before="105" w:line="560" w:lineRule="exact"/>
        <w:ind w:left="639"/>
        <w:textAlignment w:val="baseline"/>
        <w:rPr>
          <w:rFonts w:hint="eastAsia" w:ascii="方正楷体_GBK" w:hAnsi="方正楷体_GBK" w:eastAsia="方正楷体_GBK" w:cs="方正楷体_GBK"/>
          <w:b/>
          <w:bCs/>
          <w:spacing w:val="22"/>
          <w:sz w:val="32"/>
          <w:szCs w:val="32"/>
        </w:rPr>
      </w:pPr>
    </w:p>
    <w:p>
      <w:pPr>
        <w:keepNext w:val="0"/>
        <w:keepLines w:val="0"/>
        <w:pageBreakBefore w:val="0"/>
        <w:widowControl/>
        <w:kinsoku/>
        <w:wordWrap/>
        <w:overflowPunct/>
        <w:topLinePunct w:val="0"/>
        <w:autoSpaceDE w:val="0"/>
        <w:autoSpaceDN w:val="0"/>
        <w:bidi w:val="0"/>
        <w:adjustRightInd w:val="0"/>
        <w:snapToGrid w:val="0"/>
        <w:spacing w:before="105" w:line="560" w:lineRule="exact"/>
        <w:ind w:left="639"/>
        <w:textAlignment w:val="baseline"/>
        <w:rPr>
          <w:rFonts w:hint="default" w:ascii="Times New Roman" w:hAnsi="Times New Roman" w:eastAsia="方正仿宋_GBK" w:cs="Times New Roman"/>
          <w:spacing w:val="22"/>
          <w:sz w:val="32"/>
          <w:szCs w:val="32"/>
        </w:rPr>
      </w:pPr>
      <w:r>
        <w:rPr>
          <w:rFonts w:hint="eastAsia" w:ascii="方正楷体_GBK" w:hAnsi="方正楷体_GBK" w:eastAsia="方正楷体_GBK" w:cs="方正楷体_GBK"/>
          <w:b/>
          <w:bCs/>
          <w:spacing w:val="22"/>
          <w:sz w:val="32"/>
          <w:szCs w:val="32"/>
        </w:rPr>
        <w:t>第二十四条</w:t>
      </w:r>
      <w:r>
        <w:rPr>
          <w:rFonts w:hint="default" w:ascii="Times New Roman" w:hAnsi="Times New Roman" w:eastAsia="方正仿宋_GBK" w:cs="Times New Roman"/>
          <w:spacing w:val="94"/>
          <w:sz w:val="32"/>
          <w:szCs w:val="32"/>
        </w:rPr>
        <w:t xml:space="preserve"> </w:t>
      </w:r>
      <w:r>
        <w:rPr>
          <w:rFonts w:hint="default" w:ascii="方正仿宋_GBK" w:hAnsi="方正仿宋_GBK" w:eastAsia="方正仿宋_GBK" w:cs="方正仿宋_GBK"/>
          <w:spacing w:val="-1"/>
          <w:sz w:val="32"/>
          <w:szCs w:val="32"/>
        </w:rPr>
        <w:t>本</w:t>
      </w:r>
      <w:r>
        <w:rPr>
          <w:rFonts w:hint="eastAsia" w:ascii="方正仿宋_GBK" w:hAnsi="方正仿宋_GBK" w:eastAsia="方正仿宋_GBK" w:cs="方正仿宋_GBK"/>
          <w:spacing w:val="-1"/>
          <w:sz w:val="32"/>
          <w:szCs w:val="32"/>
          <w:lang w:eastAsia="zh-CN"/>
        </w:rPr>
        <w:t>实施细则</w:t>
      </w:r>
      <w:r>
        <w:rPr>
          <w:rFonts w:hint="default" w:ascii="方正仿宋_GBK" w:hAnsi="方正仿宋_GBK" w:eastAsia="方正仿宋_GBK" w:cs="方正仿宋_GBK"/>
          <w:spacing w:val="-1"/>
          <w:sz w:val="32"/>
          <w:szCs w:val="32"/>
        </w:rPr>
        <w:t>自</w:t>
      </w:r>
      <w:r>
        <w:rPr>
          <w:rFonts w:hint="eastAsia" w:ascii="方正仿宋_GBK" w:hAnsi="方正仿宋_GBK" w:eastAsia="方正仿宋_GBK" w:cs="方正仿宋_GBK"/>
          <w:spacing w:val="-1"/>
          <w:sz w:val="32"/>
          <w:szCs w:val="32"/>
          <w:lang w:eastAsia="zh-CN"/>
        </w:rPr>
        <w:t>印发之</w:t>
      </w:r>
      <w:r>
        <w:rPr>
          <w:rFonts w:hint="default" w:ascii="方正仿宋_GBK" w:hAnsi="方正仿宋_GBK" w:eastAsia="方正仿宋_GBK" w:cs="方正仿宋_GBK"/>
          <w:spacing w:val="-1"/>
          <w:sz w:val="32"/>
          <w:szCs w:val="32"/>
        </w:rPr>
        <w:t>日起施行。</w:t>
      </w:r>
    </w:p>
    <w:p>
      <w:pPr>
        <w:keepNext w:val="0"/>
        <w:keepLines w:val="0"/>
        <w:pageBreakBefore w:val="0"/>
        <w:widowControl/>
        <w:kinsoku/>
        <w:wordWrap/>
        <w:overflowPunct/>
        <w:topLinePunct w:val="0"/>
        <w:autoSpaceDE w:val="0"/>
        <w:autoSpaceDN w:val="0"/>
        <w:bidi w:val="0"/>
        <w:adjustRightInd w:val="0"/>
        <w:snapToGrid w:val="0"/>
        <w:spacing w:before="105" w:line="560" w:lineRule="exact"/>
        <w:ind w:left="639"/>
        <w:textAlignment w:val="baseline"/>
        <w:rPr>
          <w:rFonts w:hint="default" w:ascii="Times New Roman" w:hAnsi="Times New Roman" w:eastAsia="方正仿宋_GBK" w:cs="Times New Roman"/>
          <w:spacing w:val="22"/>
          <w:sz w:val="32"/>
          <w:szCs w:val="32"/>
        </w:rPr>
      </w:pPr>
    </w:p>
    <w:p>
      <w:pPr>
        <w:keepNext w:val="0"/>
        <w:keepLines w:val="0"/>
        <w:pageBreakBefore w:val="0"/>
        <w:widowControl/>
        <w:kinsoku/>
        <w:wordWrap/>
        <w:overflowPunct/>
        <w:topLinePunct w:val="0"/>
        <w:autoSpaceDE w:val="0"/>
        <w:autoSpaceDN w:val="0"/>
        <w:bidi w:val="0"/>
        <w:adjustRightInd w:val="0"/>
        <w:snapToGrid w:val="0"/>
        <w:spacing w:before="105" w:line="560" w:lineRule="exact"/>
        <w:ind w:left="639"/>
        <w:textAlignment w:val="baseline"/>
        <w:rPr>
          <w:rFonts w:hint="default" w:ascii="Times New Roman" w:hAnsi="Times New Roman" w:eastAsia="方正仿宋_GBK" w:cs="Times New Roman"/>
          <w:spacing w:val="2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spacing w:before="146" w:line="219" w:lineRule="auto"/>
        <w:jc w:val="center"/>
        <w:rPr>
          <w:rFonts w:hint="eastAsia" w:ascii="宋体" w:hAnsi="宋体" w:eastAsia="方正黑体_GBK" w:cs="宋体"/>
          <w:b w:val="0"/>
          <w:bCs w:val="0"/>
          <w:sz w:val="40"/>
          <w:szCs w:val="40"/>
          <w:lang w:eastAsia="zh-CN"/>
        </w:rPr>
      </w:pPr>
      <w:r>
        <w:rPr>
          <w:rFonts w:hint="eastAsia" w:ascii="方正黑体_GBK" w:hAnsi="方正黑体_GBK" w:eastAsia="方正黑体_GBK" w:cs="方正黑体_GBK"/>
          <w:b w:val="0"/>
          <w:bCs w:val="0"/>
          <w:spacing w:val="-16"/>
          <w:sz w:val="40"/>
          <w:szCs w:val="40"/>
          <w:lang w:eastAsia="zh-CN"/>
        </w:rPr>
        <w:t>秀山县</w:t>
      </w:r>
      <w:r>
        <w:rPr>
          <w:rFonts w:hint="eastAsia" w:ascii="方正黑体_GBK" w:hAnsi="方正黑体_GBK" w:eastAsia="方正黑体_GBK" w:cs="方正黑体_GBK"/>
          <w:b w:val="0"/>
          <w:bCs w:val="0"/>
          <w:spacing w:val="-16"/>
          <w:sz w:val="40"/>
          <w:szCs w:val="40"/>
        </w:rPr>
        <w:t>国土空间专项规划编制审批参考流程</w:t>
      </w:r>
      <w:r>
        <w:rPr>
          <w:rFonts w:hint="eastAsia" w:ascii="方正黑体_GBK" w:hAnsi="方正黑体_GBK" w:eastAsia="方正黑体_GBK" w:cs="方正黑体_GBK"/>
          <w:b w:val="0"/>
          <w:bCs w:val="0"/>
          <w:spacing w:val="-16"/>
          <w:sz w:val="40"/>
          <w:szCs w:val="40"/>
          <w:lang w:eastAsia="zh-CN"/>
        </w:rPr>
        <w:t>图</w:t>
      </w:r>
    </w:p>
    <w:p>
      <w:pPr>
        <w:pStyle w:val="2"/>
        <w:spacing w:line="271" w:lineRule="auto"/>
        <w:rPr>
          <w:sz w:val="18"/>
          <w:szCs w:val="18"/>
        </w:rPr>
      </w:pPr>
    </w:p>
    <w:p>
      <w:pPr>
        <w:pStyle w:val="2"/>
        <w:spacing w:line="271" w:lineRule="auto"/>
      </w:pPr>
    </w:p>
    <w:p>
      <w:pPr>
        <w:pStyle w:val="2"/>
        <w:spacing w:line="271" w:lineRule="auto"/>
      </w:pPr>
    </w:p>
    <w:p>
      <w:pPr>
        <w:pStyle w:val="2"/>
        <w:spacing w:line="6140" w:lineRule="exact"/>
        <w:ind w:firstLine="2175"/>
      </w:pPr>
      <w:r>
        <w:rPr>
          <w:position w:val="-122"/>
        </w:rPr>
        <mc:AlternateContent>
          <mc:Choice Requires="wpg">
            <w:drawing>
              <wp:inline distT="0" distB="0" distL="114300" distR="114300">
                <wp:extent cx="3035300" cy="3898900"/>
                <wp:effectExtent l="12700" t="0" r="19050" b="12700"/>
                <wp:docPr id="3" name="组合 3"/>
                <wp:cNvGraphicFramePr/>
                <a:graphic xmlns:a="http://schemas.openxmlformats.org/drawingml/2006/main">
                  <a:graphicData uri="http://schemas.microsoft.com/office/word/2010/wordprocessingGroup">
                    <wpg:wgp>
                      <wpg:cNvGrpSpPr/>
                      <wpg:grpSpPr>
                        <a:xfrm>
                          <a:off x="0" y="0"/>
                          <a:ext cx="3035300" cy="3898900"/>
                          <a:chOff x="0" y="0"/>
                          <a:chExt cx="4780" cy="6140"/>
                        </a:xfrm>
                      </wpg:grpSpPr>
                      <pic:pic xmlns:pic="http://schemas.openxmlformats.org/drawingml/2006/picture">
                        <pic:nvPicPr>
                          <pic:cNvPr id="1" name="图片 3"/>
                          <pic:cNvPicPr>
                            <a:picLocks noChangeAspect="1"/>
                          </pic:cNvPicPr>
                        </pic:nvPicPr>
                        <pic:blipFill>
                          <a:blip r:embed="rId5"/>
                          <a:stretch>
                            <a:fillRect/>
                          </a:stretch>
                        </pic:blipFill>
                        <pic:spPr>
                          <a:xfrm>
                            <a:off x="0" y="0"/>
                            <a:ext cx="4780" cy="6140"/>
                          </a:xfrm>
                          <a:prstGeom prst="rect">
                            <a:avLst/>
                          </a:prstGeom>
                          <a:noFill/>
                          <a:ln w="9525">
                            <a:noFill/>
                          </a:ln>
                        </pic:spPr>
                      </pic:pic>
                      <wps:wsp>
                        <wps:cNvPr id="4" name="文本框 2"/>
                        <wps:cNvSpPr txBox="1"/>
                        <wps:spPr>
                          <a:xfrm>
                            <a:off x="-20" y="-20"/>
                            <a:ext cx="4820" cy="6180"/>
                          </a:xfrm>
                          <a:prstGeom prst="rect">
                            <a:avLst/>
                          </a:prstGeom>
                          <a:noFill/>
                          <a:ln w="9525">
                            <a:noFill/>
                          </a:ln>
                        </wps:spPr>
                        <wps:txbx>
                          <w:txbxContent>
                            <w:p>
                              <w:pPr>
                                <w:spacing w:before="278" w:line="222" w:lineRule="auto"/>
                                <w:ind w:firstLine="472" w:firstLineChars="200"/>
                                <w:rPr>
                                  <w:rFonts w:ascii="黑体" w:hAnsi="黑体" w:eastAsia="黑体" w:cs="黑体"/>
                                  <w:b w:val="0"/>
                                  <w:bCs w:val="0"/>
                                  <w:sz w:val="24"/>
                                  <w:szCs w:val="24"/>
                                </w:rPr>
                              </w:pPr>
                              <w:r>
                                <w:rPr>
                                  <w:rFonts w:hint="eastAsia" w:ascii="黑体" w:hAnsi="黑体" w:eastAsia="黑体" w:cs="黑体"/>
                                  <w:b w:val="0"/>
                                  <w:bCs w:val="0"/>
                                  <w:spacing w:val="-2"/>
                                  <w:sz w:val="24"/>
                                  <w:szCs w:val="24"/>
                                  <w:lang w:eastAsia="zh-CN"/>
                                </w:rPr>
                                <w:t>行业主管部门填写</w:t>
                              </w:r>
                              <w:r>
                                <w:rPr>
                                  <w:rFonts w:ascii="黑体" w:hAnsi="黑体" w:eastAsia="黑体" w:cs="黑体"/>
                                  <w:b w:val="0"/>
                                  <w:bCs w:val="0"/>
                                  <w:spacing w:val="-2"/>
                                  <w:sz w:val="24"/>
                                  <w:szCs w:val="24"/>
                                </w:rPr>
                                <w:t>专项规划目录清单</w:t>
                              </w:r>
                            </w:p>
                            <w:p>
                              <w:pPr>
                                <w:spacing w:line="354" w:lineRule="auto"/>
                                <w:rPr>
                                  <w:rFonts w:ascii="Arial"/>
                                  <w:b w:val="0"/>
                                  <w:bCs w:val="0"/>
                                  <w:sz w:val="21"/>
                                </w:rPr>
                              </w:pPr>
                            </w:p>
                            <w:p>
                              <w:pPr>
                                <w:spacing w:line="354" w:lineRule="auto"/>
                                <w:rPr>
                                  <w:rFonts w:ascii="Arial"/>
                                  <w:b w:val="0"/>
                                  <w:bCs w:val="0"/>
                                  <w:sz w:val="21"/>
                                </w:rPr>
                              </w:pPr>
                            </w:p>
                            <w:p>
                              <w:pPr>
                                <w:spacing w:before="78" w:line="221" w:lineRule="auto"/>
                                <w:ind w:firstLine="714" w:firstLineChars="300"/>
                                <w:rPr>
                                  <w:rFonts w:ascii="黑体" w:hAnsi="黑体" w:eastAsia="黑体" w:cs="黑体"/>
                                  <w:b w:val="0"/>
                                  <w:bCs w:val="0"/>
                                  <w:sz w:val="24"/>
                                  <w:szCs w:val="24"/>
                                </w:rPr>
                              </w:pPr>
                              <w:r>
                                <w:rPr>
                                  <w:rFonts w:hint="eastAsia" w:ascii="黑体" w:hAnsi="黑体" w:eastAsia="黑体" w:cs="黑体"/>
                                  <w:b w:val="0"/>
                                  <w:bCs w:val="0"/>
                                  <w:spacing w:val="-1"/>
                                  <w:sz w:val="24"/>
                                  <w:szCs w:val="24"/>
                                  <w:lang w:eastAsia="zh-CN"/>
                                </w:rPr>
                                <w:t>行业主管部门</w:t>
                              </w:r>
                              <w:r>
                                <w:rPr>
                                  <w:rFonts w:ascii="黑体" w:hAnsi="黑体" w:eastAsia="黑体" w:cs="黑体"/>
                                  <w:b w:val="0"/>
                                  <w:bCs w:val="0"/>
                                  <w:spacing w:val="-1"/>
                                  <w:sz w:val="24"/>
                                  <w:szCs w:val="24"/>
                                </w:rPr>
                                <w:t>组织编制和内部审查</w:t>
                              </w:r>
                            </w:p>
                            <w:p>
                              <w:pPr>
                                <w:spacing w:line="330" w:lineRule="auto"/>
                                <w:rPr>
                                  <w:rFonts w:ascii="Arial"/>
                                  <w:b w:val="0"/>
                                  <w:bCs w:val="0"/>
                                  <w:sz w:val="21"/>
                                </w:rPr>
                              </w:pPr>
                            </w:p>
                            <w:p>
                              <w:pPr>
                                <w:spacing w:line="330" w:lineRule="auto"/>
                                <w:rPr>
                                  <w:rFonts w:ascii="Arial"/>
                                  <w:b w:val="0"/>
                                  <w:bCs w:val="0"/>
                                  <w:sz w:val="21"/>
                                </w:rPr>
                              </w:pPr>
                            </w:p>
                            <w:p>
                              <w:pPr>
                                <w:spacing w:before="78" w:line="221" w:lineRule="auto"/>
                                <w:ind w:left="1950"/>
                                <w:rPr>
                                  <w:rFonts w:ascii="黑体" w:hAnsi="黑体" w:eastAsia="黑体" w:cs="黑体"/>
                                  <w:b w:val="0"/>
                                  <w:bCs w:val="0"/>
                                  <w:sz w:val="24"/>
                                  <w:szCs w:val="24"/>
                                </w:rPr>
                              </w:pPr>
                              <w:r>
                                <w:rPr>
                                  <w:rFonts w:ascii="黑体" w:hAnsi="黑体" w:eastAsia="黑体" w:cs="黑体"/>
                                  <w:b w:val="0"/>
                                  <w:bCs w:val="0"/>
                                  <w:spacing w:val="-2"/>
                                  <w:sz w:val="24"/>
                                  <w:szCs w:val="24"/>
                                </w:rPr>
                                <w:t>征求意见</w:t>
                              </w:r>
                            </w:p>
                            <w:p>
                              <w:pPr>
                                <w:spacing w:line="243" w:lineRule="auto"/>
                                <w:rPr>
                                  <w:rFonts w:ascii="Arial"/>
                                  <w:b w:val="0"/>
                                  <w:bCs w:val="0"/>
                                  <w:sz w:val="21"/>
                                </w:rPr>
                              </w:pPr>
                            </w:p>
                            <w:p>
                              <w:pPr>
                                <w:spacing w:line="243" w:lineRule="auto"/>
                                <w:rPr>
                                  <w:rFonts w:ascii="Arial"/>
                                  <w:b w:val="0"/>
                                  <w:bCs w:val="0"/>
                                  <w:sz w:val="21"/>
                                </w:rPr>
                              </w:pPr>
                            </w:p>
                            <w:p>
                              <w:pPr>
                                <w:spacing w:line="244" w:lineRule="auto"/>
                                <w:rPr>
                                  <w:rFonts w:ascii="Arial"/>
                                  <w:b w:val="0"/>
                                  <w:bCs w:val="0"/>
                                  <w:sz w:val="21"/>
                                </w:rPr>
                              </w:pPr>
                            </w:p>
                            <w:p>
                              <w:pPr>
                                <w:spacing w:before="78" w:line="221" w:lineRule="auto"/>
                                <w:ind w:left="370"/>
                                <w:rPr>
                                  <w:rFonts w:ascii="黑体" w:hAnsi="黑体" w:eastAsia="黑体" w:cs="黑体"/>
                                  <w:b w:val="0"/>
                                  <w:bCs w:val="0"/>
                                  <w:sz w:val="24"/>
                                  <w:szCs w:val="24"/>
                                </w:rPr>
                              </w:pPr>
                              <w:r>
                                <w:rPr>
                                  <w:rFonts w:ascii="黑体" w:hAnsi="黑体" w:eastAsia="黑体" w:cs="黑体"/>
                                  <w:b w:val="0"/>
                                  <w:bCs w:val="0"/>
                                  <w:spacing w:val="1"/>
                                  <w:sz w:val="24"/>
                                  <w:szCs w:val="24"/>
                                </w:rPr>
                                <w:t>规划自然资源主管部门审核和统筹平衡</w:t>
                              </w:r>
                            </w:p>
                            <w:p>
                              <w:pPr>
                                <w:spacing w:line="356" w:lineRule="auto"/>
                                <w:rPr>
                                  <w:rFonts w:ascii="Arial"/>
                                  <w:b w:val="0"/>
                                  <w:bCs w:val="0"/>
                                  <w:sz w:val="21"/>
                                </w:rPr>
                              </w:pPr>
                            </w:p>
                            <w:p>
                              <w:pPr>
                                <w:spacing w:line="356" w:lineRule="auto"/>
                                <w:rPr>
                                  <w:rFonts w:ascii="Arial"/>
                                  <w:b w:val="0"/>
                                  <w:bCs w:val="0"/>
                                  <w:sz w:val="21"/>
                                </w:rPr>
                              </w:pPr>
                            </w:p>
                            <w:p>
                              <w:pPr>
                                <w:spacing w:before="78" w:line="222" w:lineRule="auto"/>
                                <w:ind w:left="2180"/>
                                <w:rPr>
                                  <w:rFonts w:ascii="黑体" w:hAnsi="黑体" w:eastAsia="黑体" w:cs="黑体"/>
                                  <w:b w:val="0"/>
                                  <w:bCs w:val="0"/>
                                  <w:sz w:val="24"/>
                                  <w:szCs w:val="24"/>
                                </w:rPr>
                              </w:pPr>
                              <w:r>
                                <w:rPr>
                                  <w:rFonts w:ascii="黑体" w:hAnsi="黑体" w:eastAsia="黑体" w:cs="黑体"/>
                                  <w:b w:val="0"/>
                                  <w:bCs w:val="0"/>
                                  <w:spacing w:val="-2"/>
                                  <w:sz w:val="24"/>
                                  <w:szCs w:val="24"/>
                                </w:rPr>
                                <w:t>报审</w:t>
                              </w:r>
                            </w:p>
                            <w:p>
                              <w:pPr>
                                <w:spacing w:line="358" w:lineRule="auto"/>
                                <w:rPr>
                                  <w:rFonts w:ascii="Arial"/>
                                  <w:b w:val="0"/>
                                  <w:bCs w:val="0"/>
                                  <w:sz w:val="21"/>
                                </w:rPr>
                              </w:pPr>
                            </w:p>
                            <w:p>
                              <w:pPr>
                                <w:spacing w:line="358" w:lineRule="auto"/>
                                <w:rPr>
                                  <w:rFonts w:ascii="Arial"/>
                                  <w:b w:val="0"/>
                                  <w:bCs w:val="0"/>
                                  <w:sz w:val="21"/>
                                </w:rPr>
                              </w:pPr>
                            </w:p>
                            <w:p>
                              <w:pPr>
                                <w:spacing w:before="78" w:line="221" w:lineRule="auto"/>
                                <w:ind w:left="1460"/>
                                <w:rPr>
                                  <w:rFonts w:ascii="黑体" w:hAnsi="黑体" w:eastAsia="黑体" w:cs="黑体"/>
                                  <w:b w:val="0"/>
                                  <w:bCs w:val="0"/>
                                  <w:sz w:val="24"/>
                                  <w:szCs w:val="24"/>
                                </w:rPr>
                              </w:pPr>
                              <w:r>
                                <w:rPr>
                                  <w:rFonts w:ascii="黑体" w:hAnsi="黑体" w:eastAsia="黑体" w:cs="黑体"/>
                                  <w:b w:val="0"/>
                                  <w:bCs w:val="0"/>
                                  <w:spacing w:val="-1"/>
                                  <w:sz w:val="24"/>
                                  <w:szCs w:val="24"/>
                                </w:rPr>
                                <w:t>入库、发布和实施</w:t>
                              </w:r>
                            </w:p>
                          </w:txbxContent>
                        </wps:txbx>
                        <wps:bodyPr lIns="0" tIns="0" rIns="0" bIns="0" upright="1"/>
                      </wps:wsp>
                    </wpg:wgp>
                  </a:graphicData>
                </a:graphic>
              </wp:inline>
            </w:drawing>
          </mc:Choice>
          <mc:Fallback>
            <w:pict>
              <v:group id="_x0000_s1026" o:spid="_x0000_s1026" o:spt="203" style="height:307pt;width:239pt;" coordsize="4780,6140" o:gfxdata="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">
                <o:lock v:ext="edit" aspectratio="f"/>
                <v:shape id="图片 3" o:spid="_x0000_s1026" o:spt="75" type="#_x0000_t75" style="position:absolute;left:0;top:0;height:6140;width:4780;" filled="f" o:preferrelative="t" stroked="f" coordsize="21600,21600" o:gfxdata="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k8VyCtAAAANoAAAAPAAAA&#10;AAAAAAEAIAAAACIAAABkcnMvZG93bnJldi54bWxQSwECFAAUAAAACACHTuJAMy8FnjsAAAA5AAAA&#10;EAAAAAAAAAABACAAAAADAQAAZHJzL3NoYXBleG1sLnhtbFBLBQYAAAAABgAGAFsBAACtAwAAAAA=&#10;">
                  <v:fill on="f" focussize="0,0"/>
                  <v:stroke on="f"/>
                  <v:imagedata r:id="rId5" o:title=""/>
                  <o:lock v:ext="edit" aspectratio="t"/>
                </v:shape>
                <v:shape id="文本框 2" o:spid="_x0000_s1026" o:spt="202" type="#_x0000_t202" style="position:absolute;left:-20;top:-20;height:6180;width:482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78" w:line="222" w:lineRule="auto"/>
                          <w:ind w:firstLine="472" w:firstLineChars="200"/>
                          <w:rPr>
                            <w:rFonts w:ascii="黑体" w:hAnsi="黑体" w:eastAsia="黑体" w:cs="黑体"/>
                            <w:b w:val="0"/>
                            <w:bCs w:val="0"/>
                            <w:sz w:val="24"/>
                            <w:szCs w:val="24"/>
                          </w:rPr>
                        </w:pPr>
                        <w:r>
                          <w:rPr>
                            <w:rFonts w:hint="eastAsia" w:ascii="黑体" w:hAnsi="黑体" w:eastAsia="黑体" w:cs="黑体"/>
                            <w:b w:val="0"/>
                            <w:bCs w:val="0"/>
                            <w:spacing w:val="-2"/>
                            <w:sz w:val="24"/>
                            <w:szCs w:val="24"/>
                            <w:lang w:eastAsia="zh-CN"/>
                          </w:rPr>
                          <w:t>行业主管部门填写</w:t>
                        </w:r>
                        <w:r>
                          <w:rPr>
                            <w:rFonts w:ascii="黑体" w:hAnsi="黑体" w:eastAsia="黑体" w:cs="黑体"/>
                            <w:b w:val="0"/>
                            <w:bCs w:val="0"/>
                            <w:spacing w:val="-2"/>
                            <w:sz w:val="24"/>
                            <w:szCs w:val="24"/>
                          </w:rPr>
                          <w:t>专项规划目录清单</w:t>
                        </w:r>
                      </w:p>
                      <w:p>
                        <w:pPr>
                          <w:spacing w:line="354" w:lineRule="auto"/>
                          <w:rPr>
                            <w:rFonts w:ascii="Arial"/>
                            <w:b w:val="0"/>
                            <w:bCs w:val="0"/>
                            <w:sz w:val="21"/>
                          </w:rPr>
                        </w:pPr>
                      </w:p>
                      <w:p>
                        <w:pPr>
                          <w:spacing w:line="354" w:lineRule="auto"/>
                          <w:rPr>
                            <w:rFonts w:ascii="Arial"/>
                            <w:b w:val="0"/>
                            <w:bCs w:val="0"/>
                            <w:sz w:val="21"/>
                          </w:rPr>
                        </w:pPr>
                      </w:p>
                      <w:p>
                        <w:pPr>
                          <w:spacing w:before="78" w:line="221" w:lineRule="auto"/>
                          <w:ind w:firstLine="714" w:firstLineChars="300"/>
                          <w:rPr>
                            <w:rFonts w:ascii="黑体" w:hAnsi="黑体" w:eastAsia="黑体" w:cs="黑体"/>
                            <w:b w:val="0"/>
                            <w:bCs w:val="0"/>
                            <w:sz w:val="24"/>
                            <w:szCs w:val="24"/>
                          </w:rPr>
                        </w:pPr>
                        <w:r>
                          <w:rPr>
                            <w:rFonts w:hint="eastAsia" w:ascii="黑体" w:hAnsi="黑体" w:eastAsia="黑体" w:cs="黑体"/>
                            <w:b w:val="0"/>
                            <w:bCs w:val="0"/>
                            <w:spacing w:val="-1"/>
                            <w:sz w:val="24"/>
                            <w:szCs w:val="24"/>
                            <w:lang w:eastAsia="zh-CN"/>
                          </w:rPr>
                          <w:t>行业主管部门</w:t>
                        </w:r>
                        <w:r>
                          <w:rPr>
                            <w:rFonts w:ascii="黑体" w:hAnsi="黑体" w:eastAsia="黑体" w:cs="黑体"/>
                            <w:b w:val="0"/>
                            <w:bCs w:val="0"/>
                            <w:spacing w:val="-1"/>
                            <w:sz w:val="24"/>
                            <w:szCs w:val="24"/>
                          </w:rPr>
                          <w:t>组织编制和内部审查</w:t>
                        </w:r>
                      </w:p>
                      <w:p>
                        <w:pPr>
                          <w:spacing w:line="330" w:lineRule="auto"/>
                          <w:rPr>
                            <w:rFonts w:ascii="Arial"/>
                            <w:b w:val="0"/>
                            <w:bCs w:val="0"/>
                            <w:sz w:val="21"/>
                          </w:rPr>
                        </w:pPr>
                      </w:p>
                      <w:p>
                        <w:pPr>
                          <w:spacing w:line="330" w:lineRule="auto"/>
                          <w:rPr>
                            <w:rFonts w:ascii="Arial"/>
                            <w:b w:val="0"/>
                            <w:bCs w:val="0"/>
                            <w:sz w:val="21"/>
                          </w:rPr>
                        </w:pPr>
                      </w:p>
                      <w:p>
                        <w:pPr>
                          <w:spacing w:before="78" w:line="221" w:lineRule="auto"/>
                          <w:ind w:left="1950"/>
                          <w:rPr>
                            <w:rFonts w:ascii="黑体" w:hAnsi="黑体" w:eastAsia="黑体" w:cs="黑体"/>
                            <w:b w:val="0"/>
                            <w:bCs w:val="0"/>
                            <w:sz w:val="24"/>
                            <w:szCs w:val="24"/>
                          </w:rPr>
                        </w:pPr>
                        <w:r>
                          <w:rPr>
                            <w:rFonts w:ascii="黑体" w:hAnsi="黑体" w:eastAsia="黑体" w:cs="黑体"/>
                            <w:b w:val="0"/>
                            <w:bCs w:val="0"/>
                            <w:spacing w:val="-2"/>
                            <w:sz w:val="24"/>
                            <w:szCs w:val="24"/>
                          </w:rPr>
                          <w:t>征求意见</w:t>
                        </w:r>
                      </w:p>
                      <w:p>
                        <w:pPr>
                          <w:spacing w:line="243" w:lineRule="auto"/>
                          <w:rPr>
                            <w:rFonts w:ascii="Arial"/>
                            <w:b w:val="0"/>
                            <w:bCs w:val="0"/>
                            <w:sz w:val="21"/>
                          </w:rPr>
                        </w:pPr>
                      </w:p>
                      <w:p>
                        <w:pPr>
                          <w:spacing w:line="243" w:lineRule="auto"/>
                          <w:rPr>
                            <w:rFonts w:ascii="Arial"/>
                            <w:b w:val="0"/>
                            <w:bCs w:val="0"/>
                            <w:sz w:val="21"/>
                          </w:rPr>
                        </w:pPr>
                      </w:p>
                      <w:p>
                        <w:pPr>
                          <w:spacing w:line="244" w:lineRule="auto"/>
                          <w:rPr>
                            <w:rFonts w:ascii="Arial"/>
                            <w:b w:val="0"/>
                            <w:bCs w:val="0"/>
                            <w:sz w:val="21"/>
                          </w:rPr>
                        </w:pPr>
                      </w:p>
                      <w:p>
                        <w:pPr>
                          <w:spacing w:before="78" w:line="221" w:lineRule="auto"/>
                          <w:ind w:left="370"/>
                          <w:rPr>
                            <w:rFonts w:ascii="黑体" w:hAnsi="黑体" w:eastAsia="黑体" w:cs="黑体"/>
                            <w:b w:val="0"/>
                            <w:bCs w:val="0"/>
                            <w:sz w:val="24"/>
                            <w:szCs w:val="24"/>
                          </w:rPr>
                        </w:pPr>
                        <w:r>
                          <w:rPr>
                            <w:rFonts w:ascii="黑体" w:hAnsi="黑体" w:eastAsia="黑体" w:cs="黑体"/>
                            <w:b w:val="0"/>
                            <w:bCs w:val="0"/>
                            <w:spacing w:val="1"/>
                            <w:sz w:val="24"/>
                            <w:szCs w:val="24"/>
                          </w:rPr>
                          <w:t>规划自然资源主管部门审核和统筹平衡</w:t>
                        </w:r>
                      </w:p>
                      <w:p>
                        <w:pPr>
                          <w:spacing w:line="356" w:lineRule="auto"/>
                          <w:rPr>
                            <w:rFonts w:ascii="Arial"/>
                            <w:b w:val="0"/>
                            <w:bCs w:val="0"/>
                            <w:sz w:val="21"/>
                          </w:rPr>
                        </w:pPr>
                      </w:p>
                      <w:p>
                        <w:pPr>
                          <w:spacing w:line="356" w:lineRule="auto"/>
                          <w:rPr>
                            <w:rFonts w:ascii="Arial"/>
                            <w:b w:val="0"/>
                            <w:bCs w:val="0"/>
                            <w:sz w:val="21"/>
                          </w:rPr>
                        </w:pPr>
                      </w:p>
                      <w:p>
                        <w:pPr>
                          <w:spacing w:before="78" w:line="222" w:lineRule="auto"/>
                          <w:ind w:left="2180"/>
                          <w:rPr>
                            <w:rFonts w:ascii="黑体" w:hAnsi="黑体" w:eastAsia="黑体" w:cs="黑体"/>
                            <w:b w:val="0"/>
                            <w:bCs w:val="0"/>
                            <w:sz w:val="24"/>
                            <w:szCs w:val="24"/>
                          </w:rPr>
                        </w:pPr>
                        <w:r>
                          <w:rPr>
                            <w:rFonts w:ascii="黑体" w:hAnsi="黑体" w:eastAsia="黑体" w:cs="黑体"/>
                            <w:b w:val="0"/>
                            <w:bCs w:val="0"/>
                            <w:spacing w:val="-2"/>
                            <w:sz w:val="24"/>
                            <w:szCs w:val="24"/>
                          </w:rPr>
                          <w:t>报审</w:t>
                        </w:r>
                      </w:p>
                      <w:p>
                        <w:pPr>
                          <w:spacing w:line="358" w:lineRule="auto"/>
                          <w:rPr>
                            <w:rFonts w:ascii="Arial"/>
                            <w:b w:val="0"/>
                            <w:bCs w:val="0"/>
                            <w:sz w:val="21"/>
                          </w:rPr>
                        </w:pPr>
                      </w:p>
                      <w:p>
                        <w:pPr>
                          <w:spacing w:line="358" w:lineRule="auto"/>
                          <w:rPr>
                            <w:rFonts w:ascii="Arial"/>
                            <w:b w:val="0"/>
                            <w:bCs w:val="0"/>
                            <w:sz w:val="21"/>
                          </w:rPr>
                        </w:pPr>
                      </w:p>
                      <w:p>
                        <w:pPr>
                          <w:spacing w:before="78" w:line="221" w:lineRule="auto"/>
                          <w:ind w:left="1460"/>
                          <w:rPr>
                            <w:rFonts w:ascii="黑体" w:hAnsi="黑体" w:eastAsia="黑体" w:cs="黑体"/>
                            <w:b w:val="0"/>
                            <w:bCs w:val="0"/>
                            <w:sz w:val="24"/>
                            <w:szCs w:val="24"/>
                          </w:rPr>
                        </w:pPr>
                        <w:r>
                          <w:rPr>
                            <w:rFonts w:ascii="黑体" w:hAnsi="黑体" w:eastAsia="黑体" w:cs="黑体"/>
                            <w:b w:val="0"/>
                            <w:bCs w:val="0"/>
                            <w:spacing w:val="-1"/>
                            <w:sz w:val="24"/>
                            <w:szCs w:val="24"/>
                          </w:rPr>
                          <w:t>入库、发布和实施</w:t>
                        </w:r>
                      </w:p>
                    </w:txbxContent>
                  </v:textbox>
                </v:shape>
                <w10:wrap type="none"/>
                <w10:anchorlock/>
              </v:group>
            </w:pict>
          </mc:Fallback>
        </mc:AlternateContent>
      </w: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eastAsia="宋体"/>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sz w:val="25"/>
      </w:rPr>
    </w:pPr>
    <w:r>
      <w:rPr>
        <w:sz w:val="25"/>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48"/>
                              <w:szCs w:val="56"/>
                              <w:lang w:eastAsia="zh-CN"/>
                            </w:rPr>
                          </w:pPr>
                          <w:r>
                            <w:rPr>
                              <w:rFonts w:hint="default" w:ascii="Times New Roman" w:hAnsi="Times New Roman" w:eastAsia="宋体" w:cs="Times New Roman"/>
                              <w:sz w:val="28"/>
                              <w:szCs w:val="36"/>
                              <w:lang w:eastAsia="zh-CN"/>
                            </w:rPr>
                            <w:fldChar w:fldCharType="begin"/>
                          </w:r>
                          <w:r>
                            <w:rPr>
                              <w:rFonts w:hint="default" w:ascii="Times New Roman" w:hAnsi="Times New Roman" w:eastAsia="宋体" w:cs="Times New Roman"/>
                              <w:sz w:val="28"/>
                              <w:szCs w:val="36"/>
                              <w:lang w:eastAsia="zh-CN"/>
                            </w:rPr>
                            <w:instrText xml:space="preserve"> PAGE  \* MERGEFORMAT </w:instrText>
                          </w:r>
                          <w:r>
                            <w:rPr>
                              <w:rFonts w:hint="default" w:ascii="Times New Roman" w:hAnsi="Times New Roman" w:eastAsia="宋体" w:cs="Times New Roman"/>
                              <w:sz w:val="28"/>
                              <w:szCs w:val="36"/>
                              <w:lang w:eastAsia="zh-CN"/>
                            </w:rPr>
                            <w:fldChar w:fldCharType="separate"/>
                          </w:r>
                          <w:r>
                            <w:rPr>
                              <w:rFonts w:hint="default" w:ascii="Times New Roman" w:hAnsi="Times New Roman" w:eastAsia="宋体" w:cs="Times New Roman"/>
                              <w:sz w:val="28"/>
                              <w:szCs w:val="36"/>
                              <w:lang w:eastAsia="zh-CN"/>
                            </w:rPr>
                            <w:t>2</w:t>
                          </w:r>
                          <w:r>
                            <w:rPr>
                              <w:rFonts w:hint="default" w:ascii="Times New Roman" w:hAnsi="Times New Roman" w:eastAsia="宋体" w:cs="Times New Roman"/>
                              <w:sz w:val="28"/>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48"/>
                        <w:szCs w:val="56"/>
                        <w:lang w:eastAsia="zh-CN"/>
                      </w:rPr>
                    </w:pPr>
                    <w:r>
                      <w:rPr>
                        <w:rFonts w:hint="default" w:ascii="Times New Roman" w:hAnsi="Times New Roman" w:eastAsia="宋体" w:cs="Times New Roman"/>
                        <w:sz w:val="28"/>
                        <w:szCs w:val="36"/>
                        <w:lang w:eastAsia="zh-CN"/>
                      </w:rPr>
                      <w:fldChar w:fldCharType="begin"/>
                    </w:r>
                    <w:r>
                      <w:rPr>
                        <w:rFonts w:hint="default" w:ascii="Times New Roman" w:hAnsi="Times New Roman" w:eastAsia="宋体" w:cs="Times New Roman"/>
                        <w:sz w:val="28"/>
                        <w:szCs w:val="36"/>
                        <w:lang w:eastAsia="zh-CN"/>
                      </w:rPr>
                      <w:instrText xml:space="preserve"> PAGE  \* MERGEFORMAT </w:instrText>
                    </w:r>
                    <w:r>
                      <w:rPr>
                        <w:rFonts w:hint="default" w:ascii="Times New Roman" w:hAnsi="Times New Roman" w:eastAsia="宋体" w:cs="Times New Roman"/>
                        <w:sz w:val="28"/>
                        <w:szCs w:val="36"/>
                        <w:lang w:eastAsia="zh-CN"/>
                      </w:rPr>
                      <w:fldChar w:fldCharType="separate"/>
                    </w:r>
                    <w:r>
                      <w:rPr>
                        <w:rFonts w:hint="default" w:ascii="Times New Roman" w:hAnsi="Times New Roman" w:eastAsia="宋体" w:cs="Times New Roman"/>
                        <w:sz w:val="28"/>
                        <w:szCs w:val="36"/>
                        <w:lang w:eastAsia="zh-CN"/>
                      </w:rPr>
                      <w:t>2</w:t>
                    </w:r>
                    <w:r>
                      <w:rPr>
                        <w:rFonts w:hint="default" w:ascii="Times New Roman" w:hAnsi="Times New Roman" w:eastAsia="宋体" w:cs="Times New Roman"/>
                        <w:sz w:val="28"/>
                        <w:szCs w:val="36"/>
                        <w:lang w:eastAsia="zh-CN"/>
                      </w:rPr>
                      <w:fldChar w:fldCharType="end"/>
                    </w:r>
                  </w:p>
                </w:txbxContent>
              </v:textbox>
            </v:shape>
          </w:pict>
        </mc:Fallback>
      </mc:AlternateContent>
    </w:r>
  </w:p>
  <w:p>
    <w:pPr>
      <w:spacing w:line="174" w:lineRule="auto"/>
      <w:ind w:left="8030"/>
      <w:rPr>
        <w:sz w:val="25"/>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746DF"/>
    <w:rsid w:val="0193643F"/>
    <w:rsid w:val="037040B2"/>
    <w:rsid w:val="043916D7"/>
    <w:rsid w:val="26467A25"/>
    <w:rsid w:val="2D397B37"/>
    <w:rsid w:val="31A746DF"/>
    <w:rsid w:val="3BCB0D72"/>
    <w:rsid w:val="47222EDF"/>
    <w:rsid w:val="49820D05"/>
    <w:rsid w:val="4BC619AC"/>
    <w:rsid w:val="4FA54641"/>
    <w:rsid w:val="507A0AE4"/>
    <w:rsid w:val="55990D45"/>
    <w:rsid w:val="5BA664F4"/>
    <w:rsid w:val="5E7579FF"/>
    <w:rsid w:val="6050242E"/>
    <w:rsid w:val="62AB61FE"/>
    <w:rsid w:val="636E7CFB"/>
    <w:rsid w:val="6500579E"/>
    <w:rsid w:val="693159DF"/>
    <w:rsid w:val="773A6AFF"/>
    <w:rsid w:val="7B0D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2024-09-20T08:05:00Z</dcterms:created>
  <dc:creator>Administrator</dc:creator>
  <cp:lastModifiedBy>董玉洁</cp:lastModifiedBy>
  <cp:lastPrinted>2024-10-25T03:23:00Z</cp:lastPrinted>
  <dcterms:modified xsi:type="dcterms:W3CDTF">2025-04-16T09:15:29Z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