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Style w:val="3"/>
          <w:rFonts w:hint="default" w:ascii="Times New Roman" w:hAnsi="Times New Roman" w:eastAsia="方正仿宋_GBK" w:cs="Times New Roman"/>
          <w:sz w:val="32"/>
          <w:szCs w:val="32"/>
          <w:shd w:val="clear" w:color="auto" w:fill="FFFF0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附件2</w:t>
      </w:r>
    </w:p>
    <w:tbl>
      <w:tblPr>
        <w:tblStyle w:val="4"/>
        <w:tblW w:w="13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469"/>
        <w:gridCol w:w="1648"/>
        <w:gridCol w:w="1013"/>
        <w:gridCol w:w="932"/>
        <w:gridCol w:w="1293"/>
        <w:gridCol w:w="1199"/>
        <w:gridCol w:w="1279"/>
        <w:gridCol w:w="1066"/>
        <w:gridCol w:w="793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楷体_GBK" w:cs="Times New Roman"/>
                <w:kern w:val="2"/>
                <w:sz w:val="32"/>
                <w:szCs w:val="32"/>
                <w:lang w:val="en-US" w:eastAsia="zh-CN" w:bidi="ar-SA"/>
              </w:rPr>
              <w:t>膏田镇2023年度项目支出绩效自评表（二级项目）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指标值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计量单位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指标权重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全年完成值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指标得分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说明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自评得分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秀山县膏田镇2023年农村人居环境整治提升项目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新建花台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项目建设完工率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20.00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项目及时开工率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20.00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通道三化达标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定性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15.00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全部完成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膏田镇2023年漆园村罗家坡山银花土地整治项目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整治撂荒地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30.00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项目建设完工率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项目及时开工率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受益农户人口数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完成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 xml:space="preserve">30.00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4798"/>
    <w:rsid w:val="29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2024-10-12T17:05:00Z</dcterms:created>
  <dc:creator>Administrator</dc:creator>
  <cp:lastModifiedBy>Administrator</cp:lastModifiedBy>
  <dcterms:modified xsi:type="dcterms:W3CDTF">2024-10-12T17:08:29Z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