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outlineLvl w:val="9"/>
        <w:rPr>
          <w:rFonts w:hint="default" w:ascii="Times New Roman" w:hAnsi="Times New Roman" w:eastAsia="方正小标宋_GBK" w:cs="Times New Roman"/>
          <w:sz w:val="40"/>
          <w:szCs w:val="40"/>
          <w:shd w:val="clear" w:color="auto" w:fill="FFFFFF"/>
        </w:rPr>
      </w:pPr>
      <w:r>
        <w:rPr>
          <w:rFonts w:hint="default" w:ascii="Times New Roman" w:hAnsi="Times New Roman" w:eastAsia="方正小标宋_GBK" w:cs="Times New Roman"/>
          <w:sz w:val="40"/>
          <w:szCs w:val="40"/>
        </w:rPr>
        <w:t>重庆市秀山土家族苗族自治县里仁镇人民政府</w:t>
      </w:r>
      <w:r>
        <w:rPr>
          <w:rFonts w:hint="default" w:ascii="Times New Roman" w:hAnsi="Times New Roman" w:eastAsia="方正小标宋_GBK" w:cs="Times New Roman"/>
          <w:sz w:val="40"/>
          <w:szCs w:val="40"/>
          <w:shd w:val="clear" w:color="auto" w:fill="FFFFFF"/>
        </w:rPr>
        <w:t>2023年度决算公开说明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Fonts w:hint="default" w:ascii="Times New Roman" w:hAnsi="Times New Roman" w:eastAsia="黑体" w:cs="Times New Roman"/>
          <w:b w:val="0"/>
          <w:bCs/>
          <w:sz w:val="32"/>
          <w:szCs w:val="32"/>
        </w:rPr>
      </w:pPr>
      <w:r>
        <w:rPr>
          <w:rStyle w:val="9"/>
          <w:rFonts w:hint="default" w:ascii="Times New Roman" w:hAnsi="Times New Roman" w:eastAsia="方正黑体_GBK" w:cs="Times New Roman"/>
          <w:b w:val="0"/>
          <w:bCs/>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Fonts w:hint="default" w:ascii="Times New Roman" w:hAnsi="Times New Roman" w:eastAsia="方正楷体_GBK" w:cs="Times New Roman"/>
          <w:b w:val="0"/>
          <w:bCs/>
          <w:sz w:val="32"/>
          <w:szCs w:val="32"/>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乡镇党政</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"http://www.so.com/s?q=%E6%9C%BA%E6%9E%84&amp;ie=utf-8&amp;src=internal_wenda_recommend_textn"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机构</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具有</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"http://www.so.com/s?q=%E5%85%9A%E5%A7%94&amp;ie=utf-8&amp;src=internal_wenda_recommend_textn"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党委</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"http://www.so.com/s?q=%E6%94%BF%E5%BA%9C&amp;ie=utf-8&amp;src=internal_wenda_recommend_textn"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政府</w:t>
      </w:r>
      <w:r>
        <w:rPr>
          <w:rFonts w:hint="default" w:ascii="Times New Roman" w:hAnsi="Times New Roman" w:eastAsia="方正仿宋_GBK" w:cs="Times New Roman"/>
          <w:sz w:val="32"/>
          <w:szCs w:val="32"/>
          <w:shd w:val="clear" w:color="auto" w:fill="FFFFFF"/>
          <w:lang w:eastAsia="zh-CN"/>
        </w:rPr>
        <w:fldChar w:fldCharType="end"/>
      </w:r>
      <w:bookmarkStart w:id="0" w:name="_GoBack"/>
      <w:bookmarkEnd w:id="0"/>
      <w:r>
        <w:rPr>
          <w:rFonts w:hint="default" w:ascii="Times New Roman" w:hAnsi="Times New Roman" w:eastAsia="方正仿宋_GBK" w:cs="Times New Roman"/>
          <w:sz w:val="32"/>
          <w:szCs w:val="32"/>
          <w:shd w:val="clear" w:color="auto" w:fill="FFFFFF"/>
          <w:lang w:eastAsia="zh-CN"/>
        </w:rPr>
        <w:t>两种</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"http://www.so.com/s?q=%E8%81%8C%E8%83%BD&amp;ie=utf-8&amp;src=internal_wenda_recommend_textn"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职能</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，党委</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"http://www.so.com/s?q=%E9%A2%86%E5%AF%BC&amp;ie=utf-8&amp;src=internal_wenda_recommend_textn"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领导</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政府工作，主要是</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"http://www.so.com/s?q=%E6%94%BF%E6%B2%BB%E6%80%9D%E6%83%B3&amp;ie=utf-8&amp;src=internal_wenda_recommend_textn"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政治思想</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和方针</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"http://www.so.com/s?q=%E6%94%BF%E7%AD%96&amp;ie=utf-8&amp;src=internal_wenda_recommend_textn"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政策</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的领导，</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"http://www.so.com/s?q=%E5%B9%B2%E9%83%A8&amp;ie=utf-8&amp;src=internal_wenda_recommend_textn"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干部</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的选拔，考核和监督，</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"http://www.so.com/s?q=%E7%BB%8F%E6%B5%8E&amp;ie=utf-8&amp;src=internal_wenda_recommend_textn"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经济</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和行政工作中重大问题的</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"http://www.so.com/s?q=%E5%86%B3%E7%AD%96&amp;ie=utf-8&amp;src=internal_wenda_recommend_textn"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决策</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"http://www.so.com/s?q=%E4%B9%A1%E6%94%BF%E5%BA%9C&amp;ie=utf-8&amp;src=internal_wenda_recommend_textn"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乡镇政府</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"http://www.so.com/s?q=%E5%9F%BA%E5%B1%82&amp;ie=utf-8&amp;src=internal_wenda_recommend_textn"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基层</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"http://www.so.com/s?q=%E5%9B%BD%E5%AE%B6%E8%A1%8C%E6%94%BF%E6%9C%BA%E5%85%B3&amp;ie=utf-8&amp;src=internal_wenda_recommend_textn"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国家行政机关</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，行使本</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"http://www.so.com/s?q=%E8%A1%8C%E6%94%BF%E5%8C%BA&amp;ie=utf-8&amp;src=internal_wenda_recommend_textn"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行政区</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"http://www.so.com/s?q=%E8%A1%8C%E6%94%BF%E8%81%8C%E8%83%BD&amp;ie=utf-8&amp;src=internal_wenda_recommend_textn"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行政职能</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rPr>
        <w:t>1.党</w:t>
      </w:r>
      <w:r>
        <w:rPr>
          <w:rFonts w:hint="default" w:ascii="Times New Roman" w:hAnsi="Times New Roman" w:eastAsia="方正仿宋_GBK" w:cs="Times New Roman"/>
          <w:sz w:val="32"/>
          <w:szCs w:val="32"/>
          <w:shd w:val="clear" w:color="auto" w:fill="FFFFFF"/>
          <w:lang w:eastAsia="zh-CN"/>
        </w:rPr>
        <w:t>委工作职责：（</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eastAsia="zh-CN"/>
        </w:rPr>
        <w:t>）保证党的路线、</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"http://www.so.com/s?q=%E6%96%B9%E9%92%88&amp;ie=utf-8&amp;src=internal_wenda_recommend_textn"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方针</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、政策的坚决贯彻执行。（</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）保证监督职能。（</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eastAsia="zh-CN"/>
        </w:rPr>
        <w:t>）教育和管理职能。（</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服从和服务于经济建设的职能。（</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eastAsia="zh-CN"/>
        </w:rPr>
        <w:t>）负责抓好本镇党建工作、群团工作、精神文明建设工作、新闻宣传工作。（</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eastAsia="zh-CN"/>
        </w:rPr>
        <w:t>）完成县委、</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"http://www.so.com/s?q=%E5%B8%82%E6%94%BF%E5%BA%9C&amp;ie=utf-8&amp;src=internal_wenda_recommend_textn"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县政府</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交给的其他工作任务。</w:t>
      </w:r>
    </w:p>
    <w:p>
      <w:pPr>
        <w:pStyle w:val="7"/>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政府职能：（</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eastAsia="zh-CN"/>
        </w:rPr>
        <w:t>）制定和</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"http://www.so.com/s?q=%E7%BB%84%E7%BB%87&amp;ie=utf-8&amp;src=internal_wenda_recommend_textn"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组织</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实施经济、科技和</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"http://www.so.com/s?q=%E7%A4%BE%E4%BC%9A%E5%8F%91%E5%B1%95&amp;ie=utf-8&amp;src=internal_wenda_recommend_textn"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社会发展</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"http://www.so.com/s?q=%E8%AE%A1%E5%88%92&amp;ie=utf-8&amp;src=internal_wenda_recommend_textn"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计划</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，制定</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"http://www.so.com/s?q=%E8%B5%84%E6%BA%90%E5%BC%80%E5%8F%91&amp;ie=utf-8&amp;src=internal_wenda_recommend_textn"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资源开发</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技术改造和</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"http://www.so.com/s?q=%E4%BA%A7%E4%B8%9A%E7%BB%93%E6%9E%84&amp;ie=utf-8&amp;src=internal_wenda_recommend_textn"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产业结构</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调整方案，组织指导好各业生产，搞好商品流通，协调好本镇与外</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"http://www.so.com/s?q=%E5%9C%B0%E5%8C%BA&amp;ie=utf-8&amp;src=internal_wenda_recommend_textn"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地区</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的经济交流与合作，抓好招商引资，</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"http://www.so.com/s?q=%E4%BA%BA%E6%89%8D&amp;ie=utf-8&amp;src=internal_wenda_recommend_textn"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人才</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"http://www.so.com/s?q=%E5%BC%95%E8%BF%9B%E9%A1%B9%E7%9B%AE&amp;ie=utf-8&amp;src=internal_wenda_recommend_textn"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引进项目</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开发，不断培育</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"http://www.so.com/s?q=%E5%B8%82%E5%9C%BA%E4%BD%93%E7%B3%BB&amp;ie=utf-8&amp;src=internal_wenda_recommend_textn"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市场体系</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，组织经济运行，促进经济发展。（</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）制定并组织实施村镇建设</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"http://www.so.com/s?q=%E8%A7%84%E5%88%92&amp;ie=utf-8&amp;src=internal_wenda_recommend_textn"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规划</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，部署重点工程建设，地方道路建设及</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"http://www.so.com/s?q=%E5%85%AC%E5%85%B1%E8%AE%BE%E6%96%BD&amp;ie=utf-8&amp;src=internal_wenda_recommend_textn"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公共设施</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"http://www.so.com/s?q=%E6%B0%B4%E5%88%A9%E8%AE%BE%E6%96%BD&amp;ie=utf-8&amp;src=internal_wenda_recommend_textn"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水利设施</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的管理，负责</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"http://www.so.com/s?q=%E5%9C%9F%E5%9C%B0&amp;ie=utf-8&amp;src=internal_wenda_recommend_textn"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土地</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、林木、水等自然资源和</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"http://www.so.com/s?q=%E7%94%9F%E6%80%81%E7%8E%AF%E5%A2%83&amp;ie=utf-8&amp;src=internal_wenda_recommend_textn"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生态环境</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的保护，做好护林防火工作。（</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eastAsia="zh-CN"/>
        </w:rPr>
        <w:t>）负责本行政区域内的</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"http://www.so.com/s?q=%E6%B0%91%E6%94%BF&amp;ie=utf-8&amp;src=internal_wenda_recommend_textn"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民政</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"http://www.so.com/s?q=%E8%AE%A1%E5%88%92%E7%94%9F%E8%82%B2&amp;ie=utf-8&amp;src=internal_wenda_recommend_textn"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计划生育</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、文化教育、卫生、体育等</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"http://www.so.com/s?q=%E7%A4%BE%E4%BC%9A&amp;ie=utf-8&amp;src=internal_wenda_recommend_textn"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社会</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"http://www.so.com/s?q=%E5%85%AC%E7%9B%8A%E4%BA%8B%E4%B8%9A&amp;ie=utf-8&amp;src=internal_wenda_recommend_textn"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公益事业</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的综合性工作，维护一切经济单位和个人的正当经济</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"http://www.so.com/s?q=%E6%9D%83%E7%9B%8A&amp;ie=utf-8&amp;src=internal_wenda_recommend_textn"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权益</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，取缔非法</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"http://www.so.com/s?q=%E7%BB%8F%E6%B5%8E%E6%B4%BB%E5%8A%A8&amp;ie=utf-8&amp;src=internal_wenda_recommend_textn"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经济活动</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，调解和处理</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"http://www.so.com/s?q=%E6%B0%91%E4%BA%8B%E7%BA%A0%E7%BA%B7&amp;ie=utf-8&amp;src=internal_wenda_recommend_textn"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民事纠纷</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，打击刑事犯罪维护社会稳定。（</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）按计划组织</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"http://www.so.com/s?q=%E6%9C%AC%E7%BA%A7%E8%B4%A2%E6%94%BF%E6%94%B6%E5%85%A5&amp;ie=utf-8&amp;src=internal_wenda_recommend_textn"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本级财政收入</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"http://www.so.com/s?q=%E5%9C%B0%E6%96%B9%E7%A8%8E&amp;ie=utf-8&amp;src=internal_wenda_recommend_textn"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地方税</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的征收，完成</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"http://www.so.com/s?q=%E5%9B%BD%E5%AE%B6%E8%B4%A2%E6%94%BF&amp;ie=utf-8&amp;src=internal_wenda_recommend_textn"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国家财政</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计划，不断培植</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"http://www.so.com/s?q=%E7%A8%8E%E6%BA%90&amp;ie=utf-8&amp;src=internal_wenda_recommend_textn"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税源</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，管好</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"http://www.so.com/s?q=%E8%B4%A2%E6%94%BF%E8%B5%84%E9%87%91&amp;ie=utf-8&amp;src=internal_wenda_recommend_textn"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财政资金</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，增强财政实力。（</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eastAsia="zh-CN"/>
        </w:rPr>
        <w:t>）抓好精神文明建设，丰富</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"http://www.so.com/s?q=%E7%BE%A4%E4%BC%97%E6%96%87%E5%8C%96&amp;ie=utf-8&amp;src=internal_wenda_recommend_textn"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群众文化</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生活，提倡移风易俗，反对封建迷信，破除陈规陋习，树立</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"http://www.so.com/s?q=%E7%A4%BE%E4%BC%9A%E4%B8%BB%E4%B9%89&amp;ie=utf-8&amp;src=internal_wenda_recommend_textn"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社会主义</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新风尚。（</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eastAsia="zh-CN"/>
        </w:rPr>
        <w:t>）完成上级政府交办的其它</w:t>
      </w:r>
      <w:r>
        <w:rPr>
          <w:rFonts w:hint="default" w:ascii="Times New Roman" w:hAnsi="Times New Roman" w:eastAsia="方正仿宋_GBK" w:cs="Times New Roman"/>
          <w:sz w:val="32"/>
          <w:szCs w:val="32"/>
          <w:shd w:val="clear" w:color="auto" w:fill="FFFFFF"/>
          <w:lang w:eastAsia="zh-CN"/>
        </w:rPr>
        <w:fldChar w:fldCharType="begin"/>
      </w:r>
      <w:r>
        <w:rPr>
          <w:rFonts w:hint="default" w:ascii="Times New Roman" w:hAnsi="Times New Roman" w:eastAsia="方正仿宋_GBK" w:cs="Times New Roman"/>
          <w:sz w:val="32"/>
          <w:szCs w:val="32"/>
          <w:shd w:val="clear" w:color="auto" w:fill="FFFFFF"/>
          <w:lang w:eastAsia="zh-CN"/>
        </w:rPr>
        <w:instrText xml:space="preserve"> HYPERLINK "http://www.so.com/s?q=%E4%BA%8B%E9%A1%B9&amp;ie=utf-8&amp;src=internal_wenda_recommend_textn" \t "https://wenda.so.com/q/_blank" </w:instrText>
      </w:r>
      <w:r>
        <w:rPr>
          <w:rFonts w:hint="default" w:ascii="Times New Roman" w:hAnsi="Times New Roman" w:eastAsia="方正仿宋_GBK" w:cs="Times New Roman"/>
          <w:sz w:val="32"/>
          <w:szCs w:val="32"/>
          <w:shd w:val="clear" w:color="auto" w:fill="FFFFFF"/>
          <w:lang w:eastAsia="zh-CN"/>
        </w:rPr>
        <w:fldChar w:fldCharType="separate"/>
      </w:r>
      <w:r>
        <w:rPr>
          <w:rFonts w:hint="default" w:ascii="Times New Roman" w:hAnsi="Times New Roman" w:eastAsia="方正仿宋_GBK" w:cs="Times New Roman"/>
          <w:sz w:val="32"/>
          <w:szCs w:val="32"/>
          <w:shd w:val="clear" w:color="auto" w:fill="FFFFFF"/>
          <w:lang w:eastAsia="zh-CN"/>
        </w:rPr>
        <w:t>事项</w:t>
      </w:r>
      <w:r>
        <w:rPr>
          <w:rFonts w:hint="default" w:ascii="Times New Roman" w:hAnsi="Times New Roman" w:eastAsia="方正仿宋_GBK" w:cs="Times New Roman"/>
          <w:sz w:val="32"/>
          <w:szCs w:val="32"/>
          <w:shd w:val="clear" w:color="auto" w:fill="FFFFFF"/>
          <w:lang w:eastAsia="zh-CN"/>
        </w:rPr>
        <w:fldChar w:fldCharType="end"/>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党政综合办事机构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党政办公室、社会治安综合治理委员会办公室、经济发展办公室、社会事务办公室。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党政综合办事机构职责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）党政办公室主要承担党的建设、目标管理、文秘等方面职责；负责应急、机要、保密、信息及办公自动化建设等工作；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经济发展办公室主要承担经济发展规划与指导服务、社会经济统计、农村经营管理、扶贫开发、商业网点建设、第三产业的发展及行政管理、科技工作和科技普及等工作。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）社会事务办公室主要承担民政、教育、卫生、人口和计划生育、文化教育、广播电视、社会救济、残疾人事业、劳动和社会保障、新农村合作医疗、劳务输出、社会管理等方面的职责；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）社会治安综合管理办公室主要承担政法、社会治安综合治理、安全稳定、信访等方面的职责；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党委、武装部、工会、团委、妇联等及其职责按照有关章程规定设置和明确。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事业单位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0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秀山土家族苗族自治县里仁镇农业服务中心、秀山土家族苗族自治县里仁镇文化服务中心、秀山土家族苗族自治县里仁镇财政办、秀山土家族苗族自治县里仁镇人力资源和社会保障服务中心。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w:t>
      </w:r>
      <w:r>
        <w:rPr>
          <w:rStyle w:val="9"/>
          <w:rFonts w:hint="default" w:ascii="Times New Roman" w:hAnsi="Times New Roman" w:eastAsia="方正仿宋_GBK" w:cs="Times New Roman"/>
          <w:sz w:val="32"/>
          <w:szCs w:val="32"/>
          <w:shd w:val="clear" w:color="auto" w:fill="FFFFFF"/>
        </w:rPr>
        <w:t>.总体情况。</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年度收入总</w:t>
      </w:r>
      <w:r>
        <w:rPr>
          <w:rFonts w:hint="default" w:ascii="Times New Roman" w:hAnsi="Times New Roman" w:eastAsia="方正仿宋_GBK" w:cs="Times New Roman"/>
          <w:sz w:val="32"/>
          <w:szCs w:val="32"/>
          <w:shd w:val="clear" w:color="auto" w:fill="FFFFFF"/>
        </w:rPr>
        <w:t>计1920.39</w:t>
      </w:r>
      <w:r>
        <w:rPr>
          <w:rFonts w:hint="default" w:ascii="Times New Roman" w:hAnsi="Times New Roman" w:eastAsia="方正仿宋_GBK" w:cs="Times New Roman"/>
          <w:sz w:val="32"/>
          <w:szCs w:val="32"/>
          <w:shd w:val="clear" w:color="auto" w:fill="FFFFFF"/>
        </w:rPr>
        <w:t>万元，支出总计</w:t>
      </w:r>
      <w:r>
        <w:rPr>
          <w:rFonts w:hint="default" w:ascii="Times New Roman" w:hAnsi="Times New Roman" w:eastAsia="方正仿宋_GBK" w:cs="Times New Roman"/>
          <w:sz w:val="32"/>
          <w:szCs w:val="32"/>
          <w:shd w:val="clear" w:color="auto" w:fill="FFFFFF"/>
        </w:rPr>
        <w:t>1920.39</w:t>
      </w:r>
      <w:r>
        <w:rPr>
          <w:rFonts w:hint="default" w:ascii="Times New Roman" w:hAnsi="Times New Roman" w:eastAsia="方正仿宋_GBK" w:cs="Times New Roman"/>
          <w:sz w:val="32"/>
          <w:szCs w:val="32"/>
          <w:shd w:val="clear" w:color="auto" w:fill="FFFFFF"/>
        </w:rPr>
        <w:t>万元。收支较上年决算数减少</w:t>
      </w:r>
      <w:r>
        <w:rPr>
          <w:rFonts w:hint="default" w:ascii="Times New Roman" w:hAnsi="Times New Roman" w:eastAsia="方正仿宋_GBK" w:cs="Times New Roman"/>
          <w:sz w:val="32"/>
          <w:szCs w:val="32"/>
          <w:shd w:val="clear" w:color="auto" w:fill="FFFFFF"/>
        </w:rPr>
        <w:t>1329.13</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rPr>
        <w:t>40.90%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低保优抚等救助资金减少及部分项目资金减少。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2023年度收入合计1885.91万元，较上年决算数减少1193.06万元，下降38.75%，主要原因是</w:t>
      </w:r>
      <w:r>
        <w:rPr>
          <w:rFonts w:hint="default" w:ascii="Times New Roman" w:hAnsi="Times New Roman" w:eastAsia="方正仿宋_GBK" w:cs="Times New Roman"/>
          <w:sz w:val="32"/>
          <w:szCs w:val="32"/>
          <w:shd w:val="clear" w:color="auto" w:fill="FFFFFF"/>
          <w:lang w:eastAsia="zh-CN"/>
        </w:rPr>
        <w:t>低保优抚等救助资金减少及部分项目资金减少</w:t>
      </w:r>
      <w:r>
        <w:rPr>
          <w:rFonts w:hint="default" w:ascii="Times New Roman" w:hAnsi="Times New Roman" w:eastAsia="方正仿宋_GBK" w:cs="Times New Roman"/>
          <w:sz w:val="32"/>
          <w:szCs w:val="32"/>
          <w:shd w:val="clear" w:color="auto" w:fill="FFFFFF"/>
        </w:rPr>
        <w:t>。其中：财政拨款收入1885.91万元，占100.00%；事业收入0.00万元，占0.00%；经营收入0.00万元，占0.00%；其他收入0.00万元，占0.00%。此外，使用非财政拨款结余和专用结余0.00万元，年初结转和结余34.48</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2023年度支出合计1920.39万元，较上年决算数减少1329.13万元，下降40.90%，主要原因是</w:t>
      </w:r>
      <w:r>
        <w:rPr>
          <w:rFonts w:hint="default" w:ascii="Times New Roman" w:hAnsi="Times New Roman" w:eastAsia="方正仿宋_GBK" w:cs="Times New Roman"/>
          <w:sz w:val="32"/>
          <w:szCs w:val="32"/>
          <w:shd w:val="clear" w:color="auto" w:fill="FFFFFF"/>
          <w:lang w:eastAsia="zh-CN"/>
        </w:rPr>
        <w:t>低保优抚等救助资金减少及部分项目资金减少</w:t>
      </w:r>
      <w:r>
        <w:rPr>
          <w:rFonts w:hint="default" w:ascii="Times New Roman" w:hAnsi="Times New Roman" w:eastAsia="方正仿宋_GBK" w:cs="Times New Roman"/>
          <w:sz w:val="32"/>
          <w:szCs w:val="32"/>
          <w:shd w:val="clear" w:color="auto" w:fill="FFFFFF"/>
        </w:rPr>
        <w:t>。其中：基本支出931.00万元，占48.48%；项目支出989.39万元，占51.52%；经营支出0.00万元，占0.00%。此外，结余分配0.00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shd w:val="clear" w:color="auto" w:fill="FFFFFF"/>
        </w:rPr>
        <w:t>0.00万</w:t>
      </w:r>
      <w:r>
        <w:rPr>
          <w:rFonts w:hint="default" w:ascii="Times New Roman" w:hAnsi="Times New Roman" w:eastAsia="方正仿宋_GBK" w:cs="Times New Roman"/>
          <w:sz w:val="32"/>
          <w:szCs w:val="32"/>
          <w:shd w:val="clear" w:color="auto" w:fill="FFFFFF"/>
        </w:rPr>
        <w:t>元，较上年决算数无增减，主要原因是</w:t>
      </w:r>
      <w:r>
        <w:rPr>
          <w:rFonts w:hint="default" w:ascii="Times New Roman" w:hAnsi="Times New Roman" w:eastAsia="方正仿宋_GBK" w:cs="Times New Roman"/>
          <w:i w:val="0"/>
          <w:caps w:val="0"/>
          <w:color w:val="333333"/>
          <w:spacing w:val="0"/>
          <w:sz w:val="32"/>
          <w:szCs w:val="32"/>
          <w:shd w:val="clear" w:fill="FFFFFF"/>
          <w:lang w:val="en-US" w:eastAsia="zh-CN"/>
        </w:rPr>
        <w:t>2023年预算内资金支付效率高，年终无结转结余。</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2023年度财政拨款收、支总计1920.39万元。与2022年相比，财政拨款收、支总计各减少1158.58万元，下降37.63%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低保优抚等救助资金减少及部分项目资金减少</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2023年度一般公共预算财政拨款收入1883.91万元，较上年决算数减少1186.87万元，下降38.65%。主要原因是</w:t>
      </w:r>
      <w:r>
        <w:rPr>
          <w:rFonts w:hint="default" w:ascii="Times New Roman" w:hAnsi="Times New Roman" w:eastAsia="方正仿宋_GBK" w:cs="Times New Roman"/>
          <w:sz w:val="32"/>
          <w:szCs w:val="32"/>
          <w:shd w:val="clear" w:color="auto" w:fill="FFFFFF"/>
          <w:lang w:eastAsia="zh-CN"/>
        </w:rPr>
        <w:t>低保优抚等救助资金减少及部分项目资金减少</w:t>
      </w:r>
      <w:r>
        <w:rPr>
          <w:rFonts w:hint="default" w:ascii="Times New Roman" w:hAnsi="Times New Roman" w:eastAsia="方正仿宋_GBK" w:cs="Times New Roman"/>
          <w:sz w:val="32"/>
          <w:szCs w:val="32"/>
          <w:shd w:val="clear" w:color="auto" w:fill="FFFFFF"/>
        </w:rPr>
        <w:t>。较年初预算数增加720.08万元，增长61.87%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年中追加</w:t>
      </w:r>
      <w:r>
        <w:rPr>
          <w:rFonts w:hint="default" w:ascii="Times New Roman" w:hAnsi="Times New Roman" w:eastAsia="方正仿宋_GBK" w:cs="Times New Roman"/>
          <w:sz w:val="32"/>
          <w:szCs w:val="32"/>
          <w:lang w:eastAsia="zh-CN"/>
        </w:rPr>
        <w:t>秀山县里仁镇李高村整村推进人居环境整治项目、</w:t>
      </w:r>
      <w:r>
        <w:rPr>
          <w:rFonts w:hint="default" w:ascii="Times New Roman" w:hAnsi="Times New Roman" w:eastAsia="方正仿宋_GBK" w:cs="Times New Roman"/>
          <w:sz w:val="32"/>
          <w:szCs w:val="32"/>
          <w:lang w:val="en-US" w:eastAsia="zh-CN"/>
        </w:rPr>
        <w:t>里仁镇</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lang w:val="en-US" w:eastAsia="zh-CN"/>
        </w:rPr>
        <w:t>年老鹰村油茶加工厂建设项目〔-〕-渝财农〔</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lang w:val="en-US" w:eastAsia="zh-CN"/>
        </w:rPr>
        <w:t>号、里仁镇水果集散分拨中心建设项目，里仁镇李高村凉水井组水源地整治工程项目等项目指标。</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34.48</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i w:val="0"/>
          <w:caps w:val="0"/>
          <w:color w:val="333333"/>
          <w:spacing w:val="0"/>
          <w:sz w:val="32"/>
          <w:szCs w:val="32"/>
          <w:shd w:val="clear" w:fill="FFFFFF"/>
          <w:lang w:val="en-US" w:eastAsia="zh-CN"/>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2023年度一般公共预算财政拨款支出1918.39万元，较上年决算数减少1152.39万元，下降37.53%。主要原因是</w:t>
      </w:r>
      <w:r>
        <w:rPr>
          <w:rFonts w:hint="default" w:ascii="Times New Roman" w:hAnsi="Times New Roman" w:eastAsia="方正仿宋_GBK" w:cs="Times New Roman"/>
          <w:sz w:val="32"/>
          <w:szCs w:val="32"/>
          <w:shd w:val="clear" w:color="auto" w:fill="FFFFFF"/>
          <w:lang w:eastAsia="zh-CN"/>
        </w:rPr>
        <w:t>低保优抚等救助资金减少及部分项目资金减少</w:t>
      </w:r>
      <w:r>
        <w:rPr>
          <w:rFonts w:hint="default" w:ascii="Times New Roman" w:hAnsi="Times New Roman" w:eastAsia="方正仿宋_GBK" w:cs="Times New Roman"/>
          <w:sz w:val="32"/>
          <w:szCs w:val="32"/>
          <w:shd w:val="clear" w:color="auto" w:fill="FFFFFF"/>
        </w:rPr>
        <w:t>。较年初预算数增加521.86万元，增长37.37%。主要原因是</w:t>
      </w:r>
      <w:r>
        <w:rPr>
          <w:rFonts w:hint="default" w:ascii="Times New Roman" w:hAnsi="Times New Roman" w:eastAsia="方正仿宋_GBK" w:cs="Times New Roman"/>
          <w:b w:val="0"/>
          <w:bCs w:val="0"/>
          <w:i w:val="0"/>
          <w:caps w:val="0"/>
          <w:color w:val="333333"/>
          <w:spacing w:val="0"/>
          <w:sz w:val="32"/>
          <w:szCs w:val="32"/>
          <w:shd w:val="clear" w:fill="FFFFFF"/>
          <w:lang w:val="en-US" w:eastAsia="zh-CN"/>
        </w:rPr>
        <w:t>人员增加，人员政策性增资。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2023年度年末一般公共预算财政拨款结转和结余0.00万元，较上年决算数无增减，主要原因是</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b w:val="0"/>
          <w:bCs w:val="0"/>
          <w:i w:val="0"/>
          <w:caps w:val="0"/>
          <w:color w:val="333333"/>
          <w:spacing w:val="0"/>
          <w:sz w:val="32"/>
          <w:szCs w:val="32"/>
          <w:shd w:val="clear" w:fill="FFFFFF"/>
          <w:lang w:val="en-US" w:eastAsia="zh-CN"/>
        </w:rPr>
        <w:t>年预算内资金支付效率高，无结转结余。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495.82万元，占25.85%，较年初预算数减少62.80万元，下降11.24%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我单位严格按照过紧日子要求，创建节约型政府，减少公共开支。</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shd w:val="clear" w:color="auto" w:fill="FFFFFF"/>
        </w:rPr>
        <w:t>3.00万元，占0.16%，较年初预算数增加3.00万元，增长100.00%</w:t>
      </w:r>
      <w:r>
        <w:rPr>
          <w:rFonts w:hint="default" w:ascii="Times New Roman" w:hAnsi="Times New Roman" w:eastAsia="方正仿宋_GBK" w:cs="Times New Roman"/>
          <w:sz w:val="32"/>
          <w:szCs w:val="32"/>
          <w:shd w:val="clear" w:color="auto" w:fill="FFFFFF"/>
        </w:rPr>
        <w:t>，主要原因是部分公用经费应上级要求调整为国防支出。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shd w:val="clear" w:color="auto" w:fill="FFFFFF"/>
        </w:rPr>
        <w:t>3.84万元，占0.20%，较年初预算数增加3.84万元，增长100.00%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年中追加村级交通劝导站工作经费预算指标。</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shd w:val="clear" w:color="auto" w:fill="FFFFFF"/>
        </w:rPr>
        <w:t>42.54万元，占2.22%，较年初预算数减少1.14万元，下降2.61%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我单位严格按照过紧日子要求，创建节约型政府，减少公共开支。</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shd w:val="clear" w:color="auto" w:fill="FFFFFF"/>
        </w:rPr>
        <w:t>196.56万元，占10.25%，较年初预算数减少8.01万元，下降3.92%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我单位严格按照过紧日子要求，创建节约型政府，减少公共开支。</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）卫生健康支出34.96万元，占1.82%，较年初预算数增加1.81万元，增长5.46%，主要原因是</w:t>
      </w:r>
      <w:r>
        <w:rPr>
          <w:rFonts w:hint="default" w:ascii="Times New Roman" w:hAnsi="Times New Roman" w:eastAsia="方正仿宋_GBK" w:cs="Times New Roman"/>
          <w:sz w:val="32"/>
          <w:szCs w:val="32"/>
          <w:shd w:val="clear" w:color="auto" w:fill="FFFFFF"/>
          <w:lang w:eastAsia="zh-CN"/>
        </w:rPr>
        <w:t>年中追加</w:t>
      </w:r>
      <w:r>
        <w:rPr>
          <w:rFonts w:hint="default" w:ascii="Times New Roman" w:hAnsi="Times New Roman" w:eastAsia="方正仿宋_GBK" w:cs="Times New Roman"/>
          <w:color w:val="auto"/>
          <w:sz w:val="32"/>
          <w:szCs w:val="32"/>
          <w:highlight w:val="none"/>
          <w:shd w:val="clear" w:color="auto" w:fill="FFFFFF"/>
          <w:lang w:val="en-US" w:eastAsia="zh-CN"/>
        </w:rPr>
        <w:t>疫情防控专项经费项目指标。</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shd w:val="clear" w:color="auto" w:fill="FFFFFF"/>
        </w:rPr>
        <w:t>88.88万元，占4.63%，较年初预算数增加38.14万元，增长75.17%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eastAsia="zh-CN"/>
        </w:rPr>
        <w:t>年中追加天然林保护补助项目指标。</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shd w:val="clear" w:color="auto" w:fill="FFFFFF"/>
        </w:rPr>
        <w:t>31.69万元，占1.65%，较年初预算数增加1.41万元，增长4.66%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年中追加综合环境治理项目指标。</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shd w:val="clear" w:color="auto" w:fill="FFFFFF"/>
        </w:rPr>
        <w:t>903.49万元，占47.10%，较年初预算数增加490.11万元，增长118.56%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eastAsia="zh-CN"/>
        </w:rPr>
        <w:t>年中追加秀山县里仁镇李高村整村推进人居环境整治项目，</w:t>
      </w:r>
      <w:r>
        <w:rPr>
          <w:rFonts w:hint="default" w:ascii="Times New Roman" w:hAnsi="Times New Roman" w:eastAsia="方正仿宋_GBK" w:cs="Times New Roman"/>
          <w:sz w:val="32"/>
          <w:szCs w:val="32"/>
          <w:lang w:val="en-US" w:eastAsia="zh-CN"/>
        </w:rPr>
        <w:t>里仁镇</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lang w:val="en-US" w:eastAsia="zh-CN"/>
        </w:rPr>
        <w:t>年老鹰村油茶加工厂建设项目〔-〕-渝财农〔</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lang w:val="en-US" w:eastAsia="zh-CN"/>
        </w:rPr>
        <w:t>号，里仁镇水果集散分拨中心建设项目，里仁镇李高村凉水井组水源地整治工程项目等项目指标。</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自然资源海洋气象等支出</w:t>
      </w:r>
      <w:r>
        <w:rPr>
          <w:rFonts w:hint="default" w:ascii="Times New Roman" w:hAnsi="Times New Roman" w:eastAsia="方正仿宋_GBK" w:cs="Times New Roman"/>
          <w:sz w:val="32"/>
          <w:szCs w:val="32"/>
          <w:shd w:val="clear" w:color="auto" w:fill="FFFFFF"/>
        </w:rPr>
        <w:t>39.64万元，占2.07%，较年初预算数增加39.64万元，增长100.00%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eastAsia="zh-CN"/>
        </w:rPr>
        <w:t>年中追加</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lang w:eastAsia="zh-CN"/>
        </w:rPr>
        <w:t>耕地恢复补足工作奖补资金项目指标。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1</w:t>
      </w:r>
      <w:r>
        <w:rPr>
          <w:rFonts w:hint="default" w:ascii="Times New Roman" w:hAnsi="Times New Roman" w:eastAsia="方正仿宋_GBK" w:cs="Times New Roman"/>
          <w:sz w:val="32"/>
          <w:szCs w:val="32"/>
          <w:shd w:val="clear" w:color="auto" w:fill="FFFFFF"/>
          <w:lang w:val="en-US" w:eastAsia="zh-CN" w:bidi="ar-SA"/>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lang w:val="en-US" w:eastAsia="zh-CN" w:bidi="ar-SA"/>
        </w:rPr>
        <w:t>67.52万元，占3.52%，较年初预算数增加6.40万元，增长10.47%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eastAsia="zh-CN"/>
        </w:rPr>
        <w:t>年中追加农村危房改造项目项目指标。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1</w:t>
      </w:r>
      <w:r>
        <w:rPr>
          <w:rFonts w:hint="default" w:ascii="Times New Roman" w:hAnsi="Times New Roman" w:eastAsia="方正仿宋_GBK" w:cs="Times New Roman"/>
          <w:sz w:val="32"/>
          <w:szCs w:val="32"/>
          <w:shd w:val="clear" w:color="auto" w:fill="FFFFFF"/>
          <w:lang w:val="en-US" w:eastAsia="zh-CN" w:bidi="ar-SA"/>
        </w:rPr>
        <w:t>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lang w:val="en-US" w:eastAsia="zh-CN" w:bidi="ar-SA"/>
        </w:rPr>
        <w:t>10.44万元，占0.54%，较年初预算数增加10.44万元，增长100.00%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年中追加</w:t>
      </w:r>
      <w:r>
        <w:rPr>
          <w:rFonts w:hint="default" w:ascii="Times New Roman" w:hAnsi="Times New Roman" w:eastAsia="方正仿宋_GBK" w:cs="Times New Roman"/>
          <w:sz w:val="32"/>
          <w:szCs w:val="32"/>
          <w:shd w:val="clear" w:color="auto" w:fill="FFFFFF"/>
          <w:lang w:val="en-US" w:eastAsia="zh-CN" w:bidi="ar-SA"/>
        </w:rPr>
        <w:t>2023</w:t>
      </w:r>
      <w:r>
        <w:rPr>
          <w:rFonts w:hint="default" w:ascii="Times New Roman" w:hAnsi="Times New Roman" w:eastAsia="方正仿宋_GBK" w:cs="Times New Roman"/>
          <w:sz w:val="32"/>
          <w:szCs w:val="32"/>
          <w:shd w:val="clear" w:color="auto" w:fill="FFFFFF"/>
          <w:lang w:val="en-US" w:eastAsia="zh-CN"/>
        </w:rPr>
        <w:t>年市级自然灾害救助补助项目指标，</w:t>
      </w:r>
      <w:r>
        <w:rPr>
          <w:rFonts w:hint="default" w:ascii="Times New Roman" w:hAnsi="Times New Roman" w:eastAsia="方正仿宋_GBK" w:cs="Times New Roman"/>
          <w:sz w:val="32"/>
          <w:szCs w:val="32"/>
          <w:shd w:val="clear" w:color="auto" w:fill="FFFFFF"/>
          <w:lang w:val="en-US" w:eastAsia="zh-CN" w:bidi="ar-SA"/>
        </w:rPr>
        <w:t>2022</w:t>
      </w:r>
      <w:r>
        <w:rPr>
          <w:rFonts w:hint="default" w:ascii="Times New Roman" w:hAnsi="Times New Roman" w:eastAsia="方正仿宋_GBK" w:cs="Times New Roman"/>
          <w:sz w:val="32"/>
          <w:szCs w:val="32"/>
          <w:shd w:val="clear" w:color="auto" w:fill="FFFFFF"/>
          <w:lang w:val="en-US" w:eastAsia="zh-CN"/>
        </w:rPr>
        <w:t>年中央自然灾害救灾资金预算项目指标。</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2023年度一般公共财政拨款基本支出931.00万元。其中：人员经费813.25万元，较上年决算数减少23.53万元，下降2.81%，主要原因是是</w:t>
      </w:r>
      <w:r>
        <w:rPr>
          <w:rFonts w:hint="default" w:ascii="Times New Roman" w:hAnsi="Times New Roman" w:eastAsia="方正仿宋_GBK" w:cs="Times New Roman"/>
          <w:sz w:val="32"/>
          <w:szCs w:val="32"/>
          <w:shd w:val="clear" w:color="auto" w:fill="FFFFFF"/>
          <w:lang w:val="en-US" w:eastAsia="zh-CN"/>
        </w:rPr>
        <w:t>人员减少，相应的工资福利支出减少。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基本工资、津贴补贴、社会保障缴费等。</w:t>
      </w:r>
      <w:r>
        <w:rPr>
          <w:rFonts w:hint="default" w:ascii="Times New Roman" w:hAnsi="Times New Roman" w:eastAsia="方正仿宋_GBK" w:cs="Times New Roman"/>
          <w:sz w:val="32"/>
          <w:szCs w:val="32"/>
          <w:shd w:val="clear" w:color="auto" w:fill="FFFFFF"/>
        </w:rPr>
        <w:t>公用经费117.75万元，较上年决算数减少3.43万元，下降2.83%，主要原因是</w:t>
      </w:r>
      <w:r>
        <w:rPr>
          <w:rFonts w:hint="default" w:ascii="Times New Roman" w:hAnsi="Times New Roman" w:eastAsia="方正仿宋_GBK" w:cs="Times New Roman"/>
          <w:color w:val="auto"/>
          <w:sz w:val="32"/>
          <w:szCs w:val="32"/>
          <w:highlight w:val="none"/>
          <w:shd w:val="clear" w:color="auto" w:fill="FFFFFF"/>
          <w:lang w:val="en-US" w:eastAsia="zh-CN"/>
        </w:rPr>
        <w:t>落实政府过紧日子政策。</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lang w:val="en-US" w:eastAsia="zh-CN"/>
        </w:rPr>
        <w:t>办公费、印刷费、电费、水费、食堂费用等。</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2023年度政府性基金预算财政拨款年初结转结余0.00万元，年末结转结余0.00万元。本年收入2.00万元，较上年决算数减少6.19万元，下降75.58%，主要原因是本年度按实际需要，所需政府性基金项目相较上年度有所减少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本年支出2.00万元，较上年决算数减少6.19万元，下降75.58%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本年度按实际需要，所需政府性基金项目相较上年度有所减少</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highlight w:val="none"/>
          <w:shd w:val="clear" w:color="auto" w:fill="FFFFFF"/>
          <w:lang w:val="en-US" w:eastAsia="zh-CN"/>
        </w:rPr>
        <w:t>本部门</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color w:val="auto"/>
          <w:sz w:val="32"/>
          <w:szCs w:val="32"/>
          <w:highlight w:val="none"/>
          <w:shd w:val="clear" w:color="auto" w:fill="FFFFFF"/>
          <w:lang w:val="en-US" w:eastAsia="zh-CN"/>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2023年度“三公”经费支出共计3.82万元，较年初预算数减少6.18万元，下降61.80%，主要原因是</w:t>
      </w:r>
      <w:r>
        <w:rPr>
          <w:rFonts w:hint="default" w:ascii="Times New Roman" w:hAnsi="Times New Roman" w:eastAsia="方正仿宋_GBK" w:cs="Times New Roman"/>
          <w:sz w:val="32"/>
          <w:szCs w:val="32"/>
          <w:shd w:val="clear" w:color="auto" w:fill="FFFFFF"/>
          <w:lang w:val="en-US" w:eastAsia="zh-CN"/>
        </w:rPr>
        <w:t>落实过紧日子政策，加强三公经费支出管理</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较上年支出数减少1.16万元，下降23.29%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落实过紧日子政策，加强三公经费支出管理。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highlight w:val="none"/>
          <w:shd w:val="clear" w:color="auto" w:fill="FFFFFF"/>
        </w:rPr>
      </w:pPr>
      <w:r>
        <w:rPr>
          <w:rStyle w:val="9"/>
          <w:rFonts w:hint="default" w:ascii="Times New Roman" w:hAnsi="Times New Roman" w:eastAsia="方正楷体_GBK" w:cs="Times New Roman"/>
          <w:b w:val="0"/>
          <w:bCs/>
          <w:sz w:val="32"/>
          <w:szCs w:val="32"/>
          <w:highlight w:val="none"/>
          <w:shd w:val="clear" w:color="auto" w:fill="FFFFFF"/>
        </w:rPr>
        <w:t>（二）“三公”经费分项支出情况</w:t>
      </w:r>
    </w:p>
    <w:p>
      <w:pPr>
        <w:pStyle w:val="22"/>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22"/>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22"/>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 w:cs="Times New Roman"/>
          <w:color w:val="auto"/>
          <w:sz w:val="32"/>
          <w:szCs w:val="32"/>
          <w:highlight w:val="none"/>
          <w:shd w:val="clear" w:color="auto" w:fill="FFFFFF"/>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shd w:val="clear" w:color="auto" w:fill="FFFFFF"/>
        </w:rPr>
        <w:t>3.82万元，主要用于公务用车燃料费、维修费、保险费等</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费用支出较年初预算数减少6.18万元，下降61.80%，主要原因是</w:t>
      </w:r>
      <w:r>
        <w:rPr>
          <w:rFonts w:hint="default" w:ascii="Times New Roman" w:hAnsi="Times New Roman" w:eastAsia="方正仿宋_GBK" w:cs="Times New Roman"/>
          <w:sz w:val="32"/>
          <w:szCs w:val="32"/>
          <w:shd w:val="clear" w:color="auto" w:fill="FFFFFF"/>
          <w:lang w:val="en-US" w:eastAsia="zh-CN"/>
        </w:rPr>
        <w:t>落实过紧日子政策，加强三公经费支出管理</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较上年支出数减少1.16万元，下降23.29%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 w:cs="Times New Roman"/>
          <w:color w:val="auto"/>
          <w:sz w:val="32"/>
          <w:szCs w:val="32"/>
          <w:highlight w:val="none"/>
          <w:shd w:val="clear" w:color="auto" w:fill="FFFFFF"/>
          <w:lang w:val="en-US" w:eastAsia="zh-CN"/>
        </w:rPr>
        <w:t>落实过紧日子政策，加强三公经费支出管理</w:t>
      </w:r>
      <w:r>
        <w:rPr>
          <w:rFonts w:hint="default" w:ascii="Times New Roman" w:hAnsi="Times New Roman" w:eastAsia="方正仿宋" w:cs="Times New Roman"/>
          <w:color w:val="auto"/>
          <w:sz w:val="32"/>
          <w:szCs w:val="32"/>
          <w:highlight w:val="none"/>
          <w:shd w:val="clear" w:color="auto" w:fill="FFFFFF"/>
          <w:lang w:val="en-US" w:eastAsia="zh-CN"/>
        </w:rPr>
        <w:t>。</w:t>
      </w:r>
    </w:p>
    <w:p>
      <w:pPr>
        <w:pStyle w:val="22"/>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公务接待费0.00万元，较年初预算数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（三）“三公”经费实物量情况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0个团组，0人；公务用车购置0辆，公务车保有量为4辆；国内公务接待0批次0人，其中：国内外事接待0批次，0人；国（境）外公务接待0批次，0人。2023年本部门人均接待费0元，车均购置费0万元，车均维护费0.95</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本年度会议费支出0.00万元，较上年决算数减少1.23万元，下降100.00%，主要原因是</w:t>
      </w:r>
      <w:r>
        <w:rPr>
          <w:rFonts w:hint="default" w:ascii="Times New Roman" w:hAnsi="Times New Roman" w:eastAsia="方正仿宋_GBK" w:cs="Times New Roman"/>
          <w:sz w:val="32"/>
          <w:szCs w:val="32"/>
          <w:shd w:val="clear" w:color="auto" w:fill="FFFFFF"/>
          <w:lang w:eastAsia="zh-CN"/>
        </w:rPr>
        <w:t>我单位会议费在机关食堂列支。</w:t>
      </w:r>
      <w:r>
        <w:rPr>
          <w:rFonts w:hint="default" w:ascii="Times New Roman" w:hAnsi="Times New Roman" w:eastAsia="方正仿宋_GBK" w:cs="Times New Roman"/>
          <w:sz w:val="32"/>
          <w:szCs w:val="32"/>
          <w:shd w:val="clear" w:color="auto" w:fill="FFFFFF"/>
        </w:rPr>
        <w:t>本年度培训费支出2.41万元，较上年决算数减少2.11万元，下降46.68%，主要原因</w:t>
      </w:r>
      <w:r>
        <w:rPr>
          <w:rFonts w:hint="default" w:ascii="Times New Roman" w:hAnsi="Times New Roman" w:eastAsia="方正仿宋_GBK" w:cs="Times New Roman"/>
          <w:sz w:val="32"/>
          <w:szCs w:val="32"/>
          <w:shd w:val="clear" w:color="auto" w:fill="FFFFFF"/>
        </w:rPr>
        <w:t>是部分培训费因实际开支与差旅费重合，且本单位培训均按照上级要求执行。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2023年度本部门机关运行经费支出97.29万元，机关运行经费主要用于开支开支</w:t>
      </w:r>
      <w:r>
        <w:rPr>
          <w:rFonts w:hint="default" w:ascii="Times New Roman" w:hAnsi="Times New Roman" w:eastAsia="方正仿宋_GBK" w:cs="Times New Roman"/>
          <w:sz w:val="32"/>
          <w:szCs w:val="32"/>
          <w:shd w:val="clear" w:color="auto" w:fill="FFFFFF"/>
          <w:lang w:eastAsia="zh-CN"/>
        </w:rPr>
        <w:t>机关食堂生活</w:t>
      </w:r>
      <w:r>
        <w:rPr>
          <w:rFonts w:hint="default" w:ascii="Times New Roman" w:hAnsi="Times New Roman" w:eastAsia="方正仿宋_GBK" w:cs="Times New Roman"/>
          <w:sz w:val="32"/>
          <w:szCs w:val="32"/>
          <w:shd w:val="clear" w:color="auto" w:fill="FFFFFF"/>
        </w:rPr>
        <w:t>费、公务车运行维护费、印刷费、水电费、维修费等费用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机关运行经费较上年支出数减少3.89万元，下降3.84%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我单位严格按照过紧日子要求，创建节约型政府，减少公共开支。</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（三）国有资产占用情况说明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2023年12月31日，本部门共有车辆4辆，其中，副部（省）级及以上领导用车0辆、主要负责人用车0辆、机要通信用车0辆、应急保障用车4辆、执法执勤用车0辆，特种专业技术用车0辆，离退休干部用车0辆。单价100万元（含）以上专用设备0台</w:t>
      </w:r>
      <w:r>
        <w:rPr>
          <w:rFonts w:hint="default" w:ascii="Times New Roman" w:hAnsi="Times New Roman" w:eastAsia="方正仿宋_GBK" w:cs="Times New Roman"/>
          <w:sz w:val="32"/>
          <w:szCs w:val="32"/>
          <w:shd w:val="clear" w:color="auto" w:fill="FFFFFF"/>
        </w:rPr>
        <w:t>（套）。</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0.90万元，其中：政府采购货物支出0.90万元、政府采购工程支出0.00万元、政府采购服务支出0.00万元。授予中小企业合同金额0.90万元，占政府采购支出总额的100.00%，其中：授予小微企业合同金额0.90万元，占政府采购支出总额的100.00 %</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sz w:val="32"/>
          <w:szCs w:val="32"/>
          <w:shd w:val="clear" w:color="auto" w:fill="FFFFFF"/>
          <w:lang w:eastAsia="zh-CN"/>
        </w:rPr>
        <w:t>电脑、打印机等办公设备。</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（一）部门自评情况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10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auto"/>
          <w:sz w:val="32"/>
          <w:szCs w:val="32"/>
          <w:highlight w:val="none"/>
          <w:shd w:val="clear" w:color="auto" w:fill="FFFFFF"/>
          <w:lang w:val="en-US" w:eastAsia="zh-CN"/>
        </w:rPr>
        <w:t>根据预算绩效管理要求，我部门对</w:t>
      </w:r>
      <w:r>
        <w:rPr>
          <w:rFonts w:hint="default"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color w:val="auto"/>
          <w:sz w:val="32"/>
          <w:szCs w:val="32"/>
          <w:highlight w:val="none"/>
          <w:shd w:val="clear" w:color="auto" w:fill="FFFFFF"/>
          <w:lang w:val="en-US" w:eastAsia="zh-CN"/>
        </w:rPr>
        <w:t>个一级项目、</w:t>
      </w:r>
      <w:r>
        <w:rPr>
          <w:rFonts w:hint="default" w:ascii="Times New Roman" w:hAnsi="Times New Roman" w:eastAsia="方正仿宋_GBK" w:cs="Times New Roman"/>
          <w:sz w:val="32"/>
          <w:szCs w:val="32"/>
          <w:shd w:val="clear" w:color="auto" w:fill="FFFFFF"/>
          <w:lang w:val="en-US" w:eastAsia="zh-CN" w:bidi="ar-SA"/>
        </w:rPr>
        <w:t>54</w:t>
      </w:r>
      <w:r>
        <w:rPr>
          <w:rFonts w:hint="default" w:ascii="Times New Roman" w:hAnsi="Times New Roman" w:eastAsia="方正仿宋_GBK" w:cs="Times New Roman"/>
          <w:color w:val="auto"/>
          <w:sz w:val="32"/>
          <w:szCs w:val="32"/>
          <w:highlight w:val="none"/>
          <w:shd w:val="clear" w:color="auto" w:fill="FFFFFF"/>
          <w:lang w:val="en-US" w:eastAsia="zh-CN"/>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bidi="ar-SA"/>
        </w:rPr>
        <w:t>987.39万</w:t>
      </w:r>
      <w:r>
        <w:rPr>
          <w:rFonts w:hint="default" w:ascii="Times New Roman" w:hAnsi="Times New Roman" w:eastAsia="方正仿宋_GBK" w:cs="Times New Roman"/>
          <w:color w:val="auto"/>
          <w:sz w:val="32"/>
          <w:szCs w:val="32"/>
          <w:highlight w:val="none"/>
          <w:shd w:val="clear" w:color="auto" w:fill="FFFFFF"/>
          <w:lang w:val="en-US" w:eastAsia="zh-CN"/>
        </w:rPr>
        <w:t>元。</w:t>
      </w:r>
      <w:r>
        <w:rPr>
          <w:rFonts w:hint="default" w:ascii="Times New Roman" w:hAnsi="Times New Roman" w:eastAsia="方正仿宋_GBK" w:cs="Times New Roman"/>
          <w:kern w:val="2"/>
          <w:sz w:val="32"/>
          <w:szCs w:val="32"/>
          <w:lang w:val="en-US" w:eastAsia="zh-CN" w:bidi="ar-SA"/>
        </w:rPr>
        <w:t>本部门2023年度部门整体绩效自评表详见附件1，2023年项目支出绩效自评表（二级项目）详见附件2。</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（二）部门绩效评价情况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单位对乡镇环保专项项目开展了绩效评价，涉及财政拨款项目资金50万元，评价得分100分，评价等次为优，绩效评价未发现问题；对里仁镇2023年老鹰村油茶加工厂建设项目〔-〕-渝财农〔2023〕25号项目开展了绩效评价，涉及财政拨款项目资金70万元，评价得分100分，评价等次为优，绩效评价未发现问题，绩效评价发现绩效目标设置存在使用定性指标较难评价的问题，今后工作将进一步优化绩效指标设置，是评价更具可衡量性。</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县财政局未委托第三方对我部门开展绩效评价。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黑体_GBK" w:cs="Times New Roman"/>
          <w:b w:val="0"/>
          <w:bCs/>
          <w:sz w:val="32"/>
          <w:szCs w:val="32"/>
          <w:shd w:val="clear" w:color="auto" w:fill="FFFFFF"/>
          <w:lang w:eastAsia="zh-CN"/>
        </w:rPr>
      </w:pPr>
      <w:r>
        <w:rPr>
          <w:rStyle w:val="9"/>
          <w:rFonts w:hint="default" w:ascii="Times New Roman" w:hAnsi="Times New Roman" w:eastAsia="方正黑体_GBK" w:cs="Times New Roman"/>
          <w:b w:val="0"/>
          <w:bCs/>
          <w:sz w:val="32"/>
          <w:szCs w:val="32"/>
          <w:shd w:val="clear" w:color="auto" w:fill="FFFFFF"/>
          <w:lang w:eastAsia="zh-CN"/>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9"/>
          <w:rFonts w:hint="default" w:ascii="Times New Roman" w:hAnsi="Times New Roman" w:eastAsia="方正黑体_GBK" w:cs="Times New Roman"/>
          <w:b w:val="0"/>
          <w:bCs/>
          <w:sz w:val="32"/>
          <w:szCs w:val="32"/>
          <w:shd w:val="clear" w:color="auto" w:fill="FFFFFF"/>
          <w:lang w:eastAsia="zh-CN"/>
        </w:rPr>
      </w:pPr>
      <w:r>
        <w:rPr>
          <w:rStyle w:val="9"/>
          <w:rFonts w:hint="default" w:ascii="Times New Roman" w:hAnsi="Times New Roman" w:eastAsia="方正黑体_GBK" w:cs="Times New Roman"/>
          <w:b w:val="0"/>
          <w:bCs/>
          <w:sz w:val="32"/>
          <w:szCs w:val="32"/>
          <w:shd w:val="clear" w:color="auto" w:fill="FFFFFF"/>
          <w:lang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Style w:val="9"/>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eastAsia="zh-CN"/>
        </w:rPr>
        <w:t>白皓</w:t>
      </w:r>
      <w:r>
        <w:rPr>
          <w:rFonts w:hint="default" w:ascii="Times New Roman" w:hAnsi="Times New Roman" w:eastAsia="方正仿宋_GBK" w:cs="Times New Roman"/>
          <w:sz w:val="32"/>
          <w:szCs w:val="32"/>
          <w:shd w:val="clear" w:color="auto" w:fill="FFFFFF"/>
          <w:lang w:val="en-US" w:eastAsia="zh-CN"/>
        </w:rPr>
        <w:t>23-76618875</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0" w:firstLineChars="0"/>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3" w:bottom="1440" w:left="1803" w:header="851" w:footer="992" w:gutter="0"/>
          <w:pgNumType w:fmt="numberInDash"/>
          <w:cols w:space="0" w:num="1"/>
          <w:rtlGutter w:val="0"/>
          <w:docGrid w:type="lines" w:linePitch="332" w:charSpace="0"/>
        </w:sectPr>
      </w:pPr>
    </w:p>
    <w:tbl>
      <w:tblPr>
        <w:tblStyle w:val="10"/>
        <w:tblpPr w:leftFromText="180" w:rightFromText="180" w:vertAnchor="text" w:horzAnchor="page" w:tblpX="1917" w:tblpY="409"/>
        <w:tblOverlap w:val="never"/>
        <w:tblW w:w="12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9"/>
        <w:gridCol w:w="810"/>
        <w:gridCol w:w="673"/>
        <w:gridCol w:w="368"/>
        <w:gridCol w:w="388"/>
        <w:gridCol w:w="820"/>
        <w:gridCol w:w="836"/>
        <w:gridCol w:w="1254"/>
        <w:gridCol w:w="7"/>
        <w:gridCol w:w="412"/>
        <w:gridCol w:w="581"/>
        <w:gridCol w:w="593"/>
        <w:gridCol w:w="700"/>
        <w:gridCol w:w="1104"/>
        <w:gridCol w:w="142"/>
        <w:gridCol w:w="1041"/>
        <w:gridCol w:w="609"/>
        <w:gridCol w:w="509"/>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2" w:hRule="atLeast"/>
        </w:trPr>
        <w:tc>
          <w:tcPr>
            <w:tcW w:w="12420" w:type="dxa"/>
            <w:gridSpan w:val="19"/>
            <w:tcBorders>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Style w:val="18"/>
                <w:rFonts w:hint="default" w:ascii="Times New Roman" w:hAnsi="Times New Roman" w:cs="Times New Roman"/>
                <w:sz w:val="32"/>
                <w:szCs w:val="32"/>
                <w:lang w:val="en-US" w:eastAsia="zh-CN" w:bidi="ar"/>
              </w:rPr>
            </w:pPr>
            <w:r>
              <w:rPr>
                <w:rFonts w:hint="default" w:ascii="Times New Roman" w:hAnsi="Times New Roman" w:eastAsia="仿宋" w:cs="Times New Roman"/>
                <w:sz w:val="32"/>
                <w:szCs w:val="32"/>
                <w:shd w:val="clear" w:color="auto" w:fill="FFFFFF"/>
                <w:lang w:val="en-US" w:eastAsia="zh-CN" w:bidi="ar-SA"/>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b/>
                <w:i w:val="0"/>
                <w:color w:val="000000"/>
                <w:sz w:val="40"/>
                <w:szCs w:val="40"/>
                <w:u w:val="none"/>
              </w:rPr>
            </w:pPr>
            <w:r>
              <w:rPr>
                <w:rFonts w:hint="default" w:ascii="Times New Roman" w:hAnsi="Times New Roman" w:eastAsia="方正小标宋_GBK" w:cs="Times New Roman"/>
                <w:b w:val="0"/>
                <w:bCs/>
                <w:i w:val="0"/>
                <w:color w:val="000000"/>
                <w:kern w:val="0"/>
                <w:sz w:val="40"/>
                <w:szCs w:val="40"/>
                <w:u w:val="none"/>
                <w:lang w:val="en-US" w:eastAsia="zh-CN" w:bidi="ar"/>
              </w:rPr>
              <w:t>里仁镇人民政府2023年度部门整体绩效自评表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0" w:hRule="atLeast"/>
        </w:trPr>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主管部门</w:t>
            </w: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r>
              <w:rPr>
                <w:rFonts w:hint="default" w:ascii="Times New Roman" w:hAnsi="Times New Roman" w:cs="Times New Roman"/>
                <w:i w:val="0"/>
                <w:color w:val="000000"/>
                <w:kern w:val="0"/>
                <w:sz w:val="22"/>
                <w:szCs w:val="22"/>
                <w:u w:val="none"/>
                <w:lang w:val="en-US" w:eastAsia="zh-CN" w:bidi="ar"/>
              </w:rPr>
              <w:t>20</w:t>
            </w:r>
            <w:r>
              <w:rPr>
                <w:rFonts w:hint="default" w:ascii="Times New Roman" w:hAnsi="Times New Roman" w:eastAsia="宋体" w:cs="Times New Roman"/>
                <w:i w:val="0"/>
                <w:color w:val="000000"/>
                <w:kern w:val="0"/>
                <w:sz w:val="22"/>
                <w:szCs w:val="22"/>
                <w:u w:val="none"/>
                <w:lang w:val="en-US" w:eastAsia="zh-CN" w:bidi="ar"/>
              </w:rPr>
              <w:t>-</w:t>
            </w:r>
            <w:r>
              <w:rPr>
                <w:rStyle w:val="18"/>
                <w:rFonts w:hint="default" w:ascii="Times New Roman" w:hAnsi="Times New Roman" w:cs="Times New Roman"/>
                <w:lang w:val="en-US" w:eastAsia="zh-CN" w:bidi="ar"/>
              </w:rPr>
              <w:t>秀山土家族苗族自治县里仁镇人民政府</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部门编码</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820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自评总分（分</w:t>
            </w:r>
            <w:r>
              <w:rPr>
                <w:rStyle w:val="19"/>
                <w:rFonts w:hint="default" w:ascii="Times New Roman" w:hAnsi="Times New Roman" w:eastAsia="方正仿宋_GBK" w:cs="Times New Roman"/>
                <w:lang w:val="en-US" w:eastAsia="zh-CN" w:bidi="ar"/>
              </w:rPr>
              <w:t>)</w:t>
            </w:r>
          </w:p>
        </w:tc>
        <w:tc>
          <w:tcPr>
            <w:tcW w:w="335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34.09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1" w:hRule="atLeast"/>
        </w:trPr>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部门联系人</w:t>
            </w:r>
          </w:p>
        </w:tc>
        <w:tc>
          <w:tcPr>
            <w:tcW w:w="5932" w:type="dxa"/>
            <w:gridSpan w:val="1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白皓</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联系电话</w:t>
            </w:r>
          </w:p>
        </w:tc>
        <w:tc>
          <w:tcPr>
            <w:tcW w:w="335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023-766</w:t>
            </w:r>
            <w:r>
              <w:rPr>
                <w:rFonts w:hint="default" w:ascii="Times New Roman" w:hAnsi="Times New Roman" w:cs="Times New Roman"/>
                <w:i w:val="0"/>
                <w:color w:val="000000"/>
                <w:kern w:val="0"/>
                <w:sz w:val="22"/>
                <w:szCs w:val="22"/>
                <w:u w:val="none"/>
                <w:lang w:val="en-US" w:eastAsia="zh-CN" w:bidi="ar"/>
              </w:rPr>
              <w:t>18875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8" w:hRule="atLeast"/>
        </w:trPr>
        <w:tc>
          <w:tcPr>
            <w:tcW w:w="23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年初预算数</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全年（调整）预算数</w:t>
            </w:r>
          </w:p>
        </w:tc>
        <w:tc>
          <w:tcPr>
            <w:tcW w:w="29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全年执行数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执行率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执行率权重</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0" w:hRule="atLeast"/>
        </w:trPr>
        <w:tc>
          <w:tcPr>
            <w:tcW w:w="23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年度总金额</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13,985,341.58</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21,585,511.18</w:t>
            </w:r>
          </w:p>
        </w:tc>
        <w:tc>
          <w:tcPr>
            <w:tcW w:w="29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19203870.18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eastAsia="zh-CN"/>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0" w:hRule="atLeast"/>
        </w:trPr>
        <w:tc>
          <w:tcPr>
            <w:tcW w:w="23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其中：财政拨款</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13,985,341.58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21,585,511.18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29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19203870.18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sz w:val="22"/>
                <w:szCs w:val="22"/>
                <w:u w:val="none"/>
                <w:lang w:val="en-US" w:eastAsia="zh-CN"/>
              </w:rPr>
              <w:t>88.96</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9" w:hRule="atLeast"/>
        </w:trPr>
        <w:tc>
          <w:tcPr>
            <w:tcW w:w="23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一般公共预算</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13,985,341.58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21,585,511.18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29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19203870.18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sz w:val="22"/>
                <w:szCs w:val="22"/>
                <w:u w:val="none"/>
                <w:lang w:val="en-US" w:eastAsia="zh-CN"/>
              </w:rPr>
              <w:t>88.96</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1"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当年绩效目标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年初绩效目标</w:t>
            </w:r>
          </w:p>
        </w:tc>
        <w:tc>
          <w:tcPr>
            <w:tcW w:w="465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全年（调整）绩效目标</w:t>
            </w:r>
          </w:p>
        </w:tc>
        <w:tc>
          <w:tcPr>
            <w:tcW w:w="335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61"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b/>
                <w:i w:val="0"/>
                <w:color w:val="000000"/>
                <w:sz w:val="22"/>
                <w:szCs w:val="22"/>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560" w:firstLineChars="200"/>
              <w:jc w:val="left"/>
              <w:textAlignment w:val="top"/>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sz w:val="28"/>
                <w:szCs w:val="28"/>
                <w:lang w:val="en-US" w:eastAsia="zh-CN" w:bidi="ar"/>
              </w:rPr>
              <w:t>按时提交并公开预决算报告；严格按照相关国库集中支付制度的要求，确保拨付完成率达百分之百。除涉密信息外，政府预决算向社会公开，“三公”经费预决算金额只减不增；全面实施预算绩效管理。</w:t>
            </w:r>
          </w:p>
        </w:tc>
        <w:tc>
          <w:tcPr>
            <w:tcW w:w="465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560" w:firstLineChars="200"/>
              <w:jc w:val="left"/>
              <w:textAlignment w:val="top"/>
              <w:outlineLvl w:val="9"/>
              <w:rPr>
                <w:rStyle w:val="18"/>
                <w:rFonts w:hint="default" w:ascii="Times New Roman" w:hAnsi="Times New Roman" w:cs="Times New Roman"/>
                <w:sz w:val="28"/>
                <w:szCs w:val="28"/>
                <w:lang w:val="en-US" w:eastAsia="zh-CN" w:bidi="ar"/>
              </w:rPr>
            </w:pPr>
            <w:r>
              <w:rPr>
                <w:rStyle w:val="18"/>
                <w:rFonts w:hint="default" w:ascii="Times New Roman" w:hAnsi="Times New Roman" w:cs="Times New Roman"/>
                <w:sz w:val="28"/>
                <w:szCs w:val="28"/>
                <w:lang w:val="en-US" w:eastAsia="zh-CN" w:bidi="ar"/>
              </w:rPr>
              <w:t>按时提交并公开预决算报告；严格按照相关国库集中支付制度的要求，确保拨付完成率达百分之百。除涉密信息外，政府预决算向社会公开，“三公”经费预决算金额只减不增；全面实施预算绩效管理。</w:t>
            </w:r>
          </w:p>
        </w:tc>
        <w:tc>
          <w:tcPr>
            <w:tcW w:w="335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560" w:firstLineChars="200"/>
              <w:jc w:val="left"/>
              <w:textAlignment w:val="top"/>
              <w:outlineLvl w:val="9"/>
              <w:rPr>
                <w:rStyle w:val="18"/>
                <w:rFonts w:hint="default" w:ascii="Times New Roman" w:hAnsi="Times New Roman" w:cs="Times New Roman"/>
                <w:sz w:val="28"/>
                <w:szCs w:val="28"/>
                <w:lang w:val="en-US" w:eastAsia="zh-CN" w:bidi="ar"/>
              </w:rPr>
            </w:pPr>
            <w:r>
              <w:rPr>
                <w:rStyle w:val="18"/>
                <w:rFonts w:hint="default" w:ascii="Times New Roman" w:hAnsi="Times New Roman" w:cs="Times New Roman"/>
                <w:sz w:val="28"/>
                <w:szCs w:val="28"/>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绩效指标</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指标名称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计量部门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指标性质</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指标值</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全年完成值</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偏离度（</w:t>
            </w:r>
            <w:r>
              <w:rPr>
                <w:rStyle w:val="20"/>
                <w:rFonts w:hint="default" w:ascii="Times New Roman" w:hAnsi="Times New Roman" w:eastAsia="宋体" w:cs="Times New Roman"/>
                <w:lang w:val="en-US" w:eastAsia="zh-CN" w:bidi="ar"/>
              </w:rPr>
              <w:t>%</w:t>
            </w:r>
            <w:r>
              <w:rPr>
                <w:rStyle w:val="17"/>
                <w:rFonts w:hint="default" w:ascii="Times New Roman" w:hAnsi="Times New Roman" w:cs="Times New Roman"/>
                <w:lang w:val="en-US" w:eastAsia="zh-CN" w:bidi="ar"/>
              </w:rPr>
              <w:t>）</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得分系数（</w:t>
            </w:r>
            <w:r>
              <w:rPr>
                <w:rStyle w:val="20"/>
                <w:rFonts w:hint="default" w:ascii="Times New Roman" w:hAnsi="Times New Roman" w:eastAsia="宋体" w:cs="Times New Roman"/>
                <w:lang w:val="en-US" w:eastAsia="zh-CN" w:bidi="ar"/>
              </w:rPr>
              <w:t>%</w:t>
            </w:r>
            <w:r>
              <w:rPr>
                <w:rStyle w:val="17"/>
                <w:rFonts w:hint="default" w:ascii="Times New Roman" w:hAnsi="Times New Roman" w:cs="Times New Roman"/>
                <w:lang w:val="en-US" w:eastAsia="zh-CN" w:bidi="ar"/>
              </w:rPr>
              <w:t>）</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指标权重</w:t>
            </w:r>
            <w:r>
              <w:rPr>
                <w:rStyle w:val="20"/>
                <w:rFonts w:hint="default" w:ascii="Times New Roman" w:hAnsi="Times New Roman" w:eastAsia="方正仿宋_GBK" w:cs="Times New Roman"/>
                <w:lang w:val="en-US" w:eastAsia="zh-CN" w:bidi="ar"/>
              </w:rPr>
              <w:t>(</w:t>
            </w:r>
            <w:r>
              <w:rPr>
                <w:rStyle w:val="21"/>
                <w:rFonts w:hint="default" w:ascii="Times New Roman" w:hAnsi="Times New Roman" w:cs="Times New Roman"/>
                <w:lang w:val="en-US" w:eastAsia="zh-CN" w:bidi="ar"/>
              </w:rPr>
              <w:t>分）</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指标得分（分）</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7"/>
                <w:rFonts w:hint="default" w:ascii="Times New Roman" w:hAnsi="Times New Roman" w:cs="Times New Roman"/>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i w:val="0"/>
                <w:color w:val="000000"/>
                <w:sz w:val="22"/>
                <w:szCs w:val="22"/>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全年预算执行率</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100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88.97</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11.</w:t>
            </w:r>
            <w:r>
              <w:rPr>
                <w:rFonts w:hint="default" w:ascii="Times New Roman" w:hAnsi="Times New Roman" w:eastAsia="宋体" w:cs="Times New Roman"/>
                <w:i w:val="0"/>
                <w:color w:val="000000"/>
                <w:kern w:val="0"/>
                <w:sz w:val="22"/>
                <w:szCs w:val="22"/>
                <w:u w:val="none"/>
                <w:lang w:val="en-US" w:eastAsia="zh-CN" w:bidi="ar"/>
              </w:rPr>
              <w:t>0</w:t>
            </w:r>
            <w:r>
              <w:rPr>
                <w:rFonts w:hint="default" w:ascii="Times New Roman" w:hAnsi="Times New Roman" w:cs="Times New Roman"/>
                <w:i w:val="0"/>
                <w:color w:val="000000"/>
                <w:kern w:val="0"/>
                <w:sz w:val="22"/>
                <w:szCs w:val="22"/>
                <w:u w:val="none"/>
                <w:lang w:val="en-US" w:eastAsia="zh-CN" w:bidi="ar"/>
              </w:rPr>
              <w:t>3</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20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1"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i w:val="0"/>
                <w:color w:val="000000"/>
                <w:sz w:val="22"/>
                <w:szCs w:val="22"/>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部门决算按时公开率</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100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88.97</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11.</w:t>
            </w:r>
            <w:r>
              <w:rPr>
                <w:rFonts w:hint="default" w:ascii="Times New Roman" w:hAnsi="Times New Roman" w:eastAsia="宋体" w:cs="Times New Roman"/>
                <w:i w:val="0"/>
                <w:color w:val="000000"/>
                <w:kern w:val="0"/>
                <w:sz w:val="22"/>
                <w:szCs w:val="22"/>
                <w:u w:val="none"/>
                <w:lang w:val="en-US" w:eastAsia="zh-CN" w:bidi="ar"/>
              </w:rPr>
              <w:t>0</w:t>
            </w:r>
            <w:r>
              <w:rPr>
                <w:rFonts w:hint="default" w:ascii="Times New Roman" w:hAnsi="Times New Roman" w:cs="Times New Roman"/>
                <w:i w:val="0"/>
                <w:color w:val="000000"/>
                <w:kern w:val="0"/>
                <w:sz w:val="22"/>
                <w:szCs w:val="22"/>
                <w:u w:val="none"/>
                <w:lang w:val="en-US" w:eastAsia="zh-CN" w:bidi="ar"/>
              </w:rPr>
              <w:t>3</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i w:val="0"/>
                <w:color w:val="000000"/>
                <w:sz w:val="22"/>
                <w:szCs w:val="22"/>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重大安全事故发生数量</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0</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11"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i w:val="0"/>
                <w:color w:val="000000"/>
                <w:sz w:val="22"/>
                <w:szCs w:val="22"/>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国库集中支付资金支付完成率</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Style w:val="18"/>
                <w:rFonts w:hint="default" w:ascii="Times New Roman" w:hAnsi="Times New Roman" w:cs="Times New Roman"/>
                <w:lang w:val="en-US" w:eastAsia="zh-CN" w:bidi="ar"/>
              </w:rPr>
              <w:t>100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88.97</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11.03</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30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6"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i w:val="0"/>
                <w:color w:val="000000"/>
                <w:sz w:val="22"/>
                <w:szCs w:val="22"/>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改善人居环境</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定性</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8"/>
                <w:rFonts w:hint="default" w:ascii="Times New Roman" w:hAnsi="Times New Roman" w:cs="Times New Roman"/>
                <w:lang w:val="en-US" w:eastAsia="zh-CN" w:bidi="ar"/>
              </w:rPr>
              <w:t>有效改善</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2</w:t>
            </w:r>
            <w:r>
              <w:rPr>
                <w:rFonts w:hint="default" w:ascii="Times New Roman" w:hAnsi="Times New Roman" w:eastAsia="宋体" w:cs="Times New Roman"/>
                <w:i w:val="0"/>
                <w:color w:val="000000"/>
                <w:kern w:val="0"/>
                <w:sz w:val="22"/>
                <w:szCs w:val="22"/>
                <w:u w:val="none"/>
                <w:lang w:val="en-US" w:eastAsia="zh-CN" w:bidi="ar"/>
              </w:rPr>
              <w:t>0</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80</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8</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9"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总体说明</w:t>
            </w:r>
          </w:p>
        </w:tc>
        <w:tc>
          <w:tcPr>
            <w:tcW w:w="11901" w:type="dxa"/>
            <w:gridSpan w:val="1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bl>
    <w:p>
      <w:pPr>
        <w:pStyle w:val="12"/>
        <w:autoSpaceDE w:val="0"/>
        <w:ind w:firstLine="0" w:firstLineChars="0"/>
        <w:rPr>
          <w:rStyle w:val="9"/>
          <w:rFonts w:hint="default" w:ascii="Times New Roman" w:hAnsi="Times New Roman" w:eastAsia="方正仿宋_GBK" w:cs="Times New Roman"/>
          <w:sz w:val="32"/>
          <w:szCs w:val="32"/>
          <w:shd w:val="clear" w:color="auto" w:fill="FFFF00"/>
        </w:rPr>
      </w:pPr>
    </w:p>
    <w:p>
      <w:pPr>
        <w:pStyle w:val="12"/>
        <w:autoSpaceDE w:val="0"/>
        <w:ind w:firstLine="0" w:firstLineChars="0"/>
        <w:rPr>
          <w:rStyle w:val="9"/>
          <w:rFonts w:hint="default" w:ascii="Times New Roman" w:hAnsi="Times New Roman" w:eastAsia="方正仿宋_GBK" w:cs="Times New Roman"/>
          <w:sz w:val="32"/>
          <w:szCs w:val="32"/>
          <w:shd w:val="clear" w:color="auto" w:fill="FFFF00"/>
        </w:rPr>
      </w:pPr>
    </w:p>
    <w:p>
      <w:pPr>
        <w:pStyle w:val="12"/>
        <w:autoSpaceDE w:val="0"/>
        <w:ind w:firstLine="0" w:firstLineChars="0"/>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rPr>
          <w:rStyle w:val="9"/>
          <w:rFonts w:hint="default" w:ascii="Times New Roman" w:hAnsi="Times New Roman" w:eastAsia="方正仿宋_GBK" w:cs="Times New Roman"/>
          <w:sz w:val="32"/>
          <w:szCs w:val="32"/>
          <w:shd w:val="clear" w:color="auto" w:fill="FFFF00"/>
        </w:rPr>
      </w:pPr>
    </w:p>
    <w:p>
      <w:pPr>
        <w:tabs>
          <w:tab w:val="right" w:pos="13958"/>
        </w:tabs>
        <w:jc w:val="left"/>
        <w:rPr>
          <w:rStyle w:val="9"/>
          <w:rFonts w:hint="default" w:ascii="Times New Roman" w:hAnsi="Times New Roman" w:eastAsia="方正仿宋_GBK" w:cs="Times New Roman"/>
          <w:sz w:val="32"/>
          <w:szCs w:val="32"/>
          <w:shd w:val="clear" w:color="auto" w:fill="FFFF00"/>
          <w:lang w:eastAsia="zh-CN"/>
        </w:rPr>
      </w:pPr>
    </w:p>
    <w:p>
      <w:pPr>
        <w:tabs>
          <w:tab w:val="right" w:pos="13958"/>
        </w:tabs>
        <w:jc w:val="left"/>
        <w:rPr>
          <w:rStyle w:val="9"/>
          <w:rFonts w:hint="default" w:ascii="Times New Roman" w:hAnsi="Times New Roman" w:eastAsia="方正仿宋_GBK" w:cs="Times New Roman"/>
          <w:sz w:val="32"/>
          <w:szCs w:val="32"/>
          <w:shd w:val="clear" w:color="auto" w:fill="FFFF00"/>
          <w:lang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36"/>
          <w:szCs w:val="36"/>
          <w:lang w:val="en-US" w:eastAsia="zh-CN" w:bidi="ar-SA"/>
        </w:rPr>
      </w:pPr>
      <w:r>
        <w:rPr>
          <w:rFonts w:hint="default" w:ascii="Times New Roman" w:hAnsi="Times New Roman" w:eastAsia="方正仿宋_GBK" w:cs="Times New Roman"/>
          <w:kern w:val="2"/>
          <w:sz w:val="36"/>
          <w:szCs w:val="36"/>
          <w:lang w:val="en-US" w:eastAsia="zh-CN" w:bidi="ar-SA"/>
        </w:rPr>
        <w:t>附件</w:t>
      </w:r>
      <w:r>
        <w:rPr>
          <w:rFonts w:hint="default" w:ascii="Times New Roman" w:hAnsi="Times New Roman" w:eastAsia="方正仿宋_GBK" w:cs="Times New Roman"/>
          <w:kern w:val="2"/>
          <w:sz w:val="36"/>
          <w:szCs w:val="36"/>
          <w:lang w:val="en-US" w:eastAsia="zh-CN" w:bidi="ar-SA"/>
        </w:rPr>
        <w:t>2</w:t>
      </w:r>
    </w:p>
    <w:tbl>
      <w:tblPr>
        <w:tblStyle w:val="10"/>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9"/>
        <w:gridCol w:w="2616"/>
        <w:gridCol w:w="1743"/>
        <w:gridCol w:w="1071"/>
        <w:gridCol w:w="987"/>
        <w:gridCol w:w="1370"/>
        <w:gridCol w:w="1268"/>
        <w:gridCol w:w="1354"/>
        <w:gridCol w:w="1131"/>
        <w:gridCol w:w="838"/>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4" w:hRule="atLeas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指标名称</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指标性质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指标值</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计量单位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指标权重</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全年完成值</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指标得分</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说明</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乡镇环保专项</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年度预算执行率</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环境卫生满意率</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40 .00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地面干净提高率</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群众满意度</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95</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kern w:val="2"/>
                <w:sz w:val="20"/>
                <w:szCs w:val="20"/>
                <w:lang w:val="en-US" w:eastAsia="zh-CN" w:bidi="ar-SA"/>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kern w:val="2"/>
                <w:sz w:val="20"/>
                <w:szCs w:val="20"/>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kern w:val="2"/>
                <w:sz w:val="20"/>
                <w:szCs w:val="20"/>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kern w:val="2"/>
                <w:sz w:val="20"/>
                <w:szCs w:val="20"/>
                <w:lang w:val="en-US" w:eastAsia="zh-CN" w:bidi="ar-S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2</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里仁镇2023年老鹰村油茶加工厂建设项目〔-〕-渝财农〔2023〕25号</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年度预算执行率</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建设油茶加工厂房</w:t>
            </w:r>
          </w:p>
        </w:tc>
        <w:tc>
          <w:tcPr>
            <w:tcW w:w="10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13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个</w:t>
            </w: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3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11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616"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3"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楷体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项目合格率</w:t>
            </w:r>
          </w:p>
        </w:tc>
        <w:tc>
          <w:tcPr>
            <w:tcW w:w="10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楷体_GBK" w:cs="Times New Roman"/>
                <w:kern w:val="2"/>
                <w:sz w:val="20"/>
                <w:szCs w:val="20"/>
                <w:lang w:val="en-US" w:eastAsia="zh-CN" w:bidi="ar-SA"/>
              </w:rPr>
            </w:pPr>
            <w:r>
              <w:rPr>
                <w:rFonts w:hint="default" w:ascii="Times New Roman" w:hAnsi="Times New Roman" w:eastAsia="方正楷体_GBK" w:cs="Times New Roman"/>
                <w:kern w:val="2"/>
                <w:sz w:val="20"/>
                <w:szCs w:val="20"/>
                <w:lang w:val="en-US" w:eastAsia="zh-CN" w:bidi="ar-SA"/>
              </w:rPr>
              <w:t>≥</w:t>
            </w:r>
          </w:p>
        </w:tc>
        <w:tc>
          <w:tcPr>
            <w:tcW w:w="987"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楷体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楷体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354"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13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楷体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3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楷体_GBK" w:cs="Times New Roman"/>
                <w:kern w:val="2"/>
                <w:sz w:val="20"/>
                <w:szCs w:val="20"/>
                <w:lang w:val="en-US" w:eastAsia="zh-CN" w:bidi="ar-SA"/>
              </w:rPr>
            </w:pPr>
          </w:p>
        </w:tc>
        <w:tc>
          <w:tcPr>
            <w:tcW w:w="88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带动就业人数</w:t>
            </w:r>
          </w:p>
        </w:tc>
        <w:tc>
          <w:tcPr>
            <w:tcW w:w="10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40</w:t>
            </w:r>
          </w:p>
        </w:tc>
        <w:tc>
          <w:tcPr>
            <w:tcW w:w="13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人</w:t>
            </w:r>
          </w:p>
        </w:tc>
        <w:tc>
          <w:tcPr>
            <w:tcW w:w="12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3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40</w:t>
            </w:r>
          </w:p>
        </w:tc>
        <w:tc>
          <w:tcPr>
            <w:tcW w:w="11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8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r>
    </w:tbl>
    <w:p>
      <w:pPr>
        <w:tabs>
          <w:tab w:val="right" w:pos="13958"/>
        </w:tabs>
        <w:jc w:val="left"/>
        <w:rPr>
          <w:rStyle w:val="9"/>
          <w:rFonts w:hint="default" w:ascii="Times New Roman" w:hAnsi="Times New Roman" w:eastAsia="方正仿宋_GBK" w:cs="Times New Roman"/>
          <w:sz w:val="32"/>
          <w:szCs w:val="32"/>
          <w:shd w:val="clear" w:color="auto" w:fill="FFFF00"/>
          <w:lang w:eastAsia="zh-CN"/>
        </w:rPr>
        <w:sectPr>
          <w:pgSz w:w="16838" w:h="11917" w:orient="landscape"/>
          <w:pgMar w:top="1803" w:right="1440" w:bottom="1803" w:left="1440" w:header="850" w:footer="992" w:gutter="0"/>
          <w:pgNumType w:fmt="numberInDash"/>
          <w:cols w:space="0" w:num="1"/>
          <w:rtlGutter w:val="0"/>
          <w:docGrid w:type="lines" w:linePitch="332" w:charSpace="0"/>
        </w:sectPr>
      </w:pPr>
    </w:p>
    <w:p>
      <w:pPr>
        <w:rPr>
          <w:rFonts w:hint="default" w:ascii="Times New Roman" w:hAnsi="Times New Roman" w:cs="Times New Roman"/>
          <w:sz w:val="21"/>
          <w:szCs w:val="21"/>
        </w:rPr>
      </w:pPr>
    </w:p>
    <w:tbl>
      <w:tblPr>
        <w:tblStyle w:val="10"/>
        <w:tblW w:w="13988" w:type="dxa"/>
        <w:tblInd w:w="0" w:type="dxa"/>
        <w:tblLayout w:type="fixed"/>
        <w:tblCellMar>
          <w:top w:w="0" w:type="dxa"/>
          <w:left w:w="0" w:type="dxa"/>
          <w:bottom w:w="0" w:type="dxa"/>
          <w:right w:w="0" w:type="dxa"/>
        </w:tblCellMar>
      </w:tblPr>
      <w:tblGrid>
        <w:gridCol w:w="4656"/>
        <w:gridCol w:w="1835"/>
        <w:gridCol w:w="4370"/>
        <w:gridCol w:w="3127"/>
      </w:tblGrid>
      <w:tr>
        <w:tblPrEx>
          <w:tblLayout w:type="fixed"/>
          <w:tblCellMar>
            <w:top w:w="0" w:type="dxa"/>
            <w:left w:w="0" w:type="dxa"/>
            <w:bottom w:w="0" w:type="dxa"/>
            <w:right w:w="0" w:type="dxa"/>
          </w:tblCellMar>
        </w:tblPrEx>
        <w:trPr>
          <w:trHeight w:val="232" w:hRule="atLeast"/>
        </w:trPr>
        <w:tc>
          <w:tcPr>
            <w:tcW w:w="13988"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835"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2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6491"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重庆市秀山土家族苗族自治县里仁镇人民政府</w:t>
            </w: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12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649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749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1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1,883.91</w:t>
            </w: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495.82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1835"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196.56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903.49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1,885.91</w:t>
            </w: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1,920.39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34.48</w:t>
            </w: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12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65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1,920.39</w:t>
            </w:r>
            <w:r>
              <w:rPr>
                <w:rFonts w:hint="default" w:ascii="Times New Roman" w:hAnsi="Times New Roman" w:cs="Times New Roman"/>
                <w:color w:val="000000"/>
                <w:sz w:val="20"/>
                <w:u w:color="auto"/>
              </w:rPr>
              <w:t xml:space="preserve"> </w:t>
            </w:r>
          </w:p>
        </w:tc>
        <w:tc>
          <w:tcPr>
            <w:tcW w:w="437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1,920.39</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br w:type="textWrapping"/>
      </w:r>
    </w:p>
    <w:tbl>
      <w:tblPr>
        <w:tblStyle w:val="10"/>
        <w:tblW w:w="13988" w:type="dxa"/>
        <w:tblInd w:w="0" w:type="dxa"/>
        <w:tblLayout w:type="fixed"/>
        <w:tblCellMar>
          <w:top w:w="0" w:type="dxa"/>
          <w:left w:w="0" w:type="dxa"/>
          <w:bottom w:w="0" w:type="dxa"/>
          <w:right w:w="0" w:type="dxa"/>
        </w:tblCellMar>
      </w:tblPr>
      <w:tblGrid>
        <w:gridCol w:w="1547"/>
        <w:gridCol w:w="2883"/>
        <w:gridCol w:w="1122"/>
        <w:gridCol w:w="1122"/>
        <w:gridCol w:w="1122"/>
        <w:gridCol w:w="1122"/>
        <w:gridCol w:w="1243"/>
        <w:gridCol w:w="1189"/>
        <w:gridCol w:w="1309"/>
        <w:gridCol w:w="1329"/>
      </w:tblGrid>
      <w:tr>
        <w:tblPrEx>
          <w:tblLayout w:type="fixed"/>
          <w:tblCellMar>
            <w:top w:w="0" w:type="dxa"/>
            <w:left w:w="0" w:type="dxa"/>
            <w:bottom w:w="0" w:type="dxa"/>
            <w:right w:w="0" w:type="dxa"/>
          </w:tblCellMar>
        </w:tblPrEx>
        <w:trPr>
          <w:trHeight w:val="641"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55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重庆市秀山土家族苗族自治县里仁镇人民政府</w:t>
            </w: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55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430"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54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8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4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1,885.91</w:t>
            </w: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1,885.91</w:t>
            </w: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495.82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495.82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432.58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432.58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430.58</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430.58</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196.56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196.56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110.44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110.44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11.86</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11.86</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88.88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88.88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50.74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50.74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869.02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869.02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460.03</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460.03</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142.43</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142.43</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214.20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214.20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67.52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67.52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60.17</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60.17</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10"/>
        <w:tblW w:w="13988" w:type="dxa"/>
        <w:tblInd w:w="0" w:type="dxa"/>
        <w:tblLayout w:type="fixed"/>
        <w:tblCellMar>
          <w:top w:w="0" w:type="dxa"/>
          <w:left w:w="0" w:type="dxa"/>
          <w:bottom w:w="0" w:type="dxa"/>
          <w:right w:w="0" w:type="dxa"/>
        </w:tblCellMar>
      </w:tblPr>
      <w:tblGrid>
        <w:gridCol w:w="1639"/>
        <w:gridCol w:w="3052"/>
        <w:gridCol w:w="1547"/>
        <w:gridCol w:w="1548"/>
        <w:gridCol w:w="1547"/>
        <w:gridCol w:w="1533"/>
        <w:gridCol w:w="1533"/>
        <w:gridCol w:w="1589"/>
      </w:tblGrid>
      <w:tr>
        <w:tblPrEx>
          <w:tblLayout w:type="fixed"/>
          <w:tblCellMar>
            <w:top w:w="0" w:type="dxa"/>
            <w:left w:w="0" w:type="dxa"/>
            <w:bottom w:w="0" w:type="dxa"/>
            <w:right w:w="0" w:type="dxa"/>
          </w:tblCellMar>
        </w:tblPrEx>
        <w:trPr>
          <w:trHeight w:val="654" w:hRule="atLeast"/>
        </w:trPr>
        <w:tc>
          <w:tcPr>
            <w:tcW w:w="1398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23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重庆市秀山土家族苗族自治县里仁镇人民政府 </w:t>
            </w: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23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469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5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3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3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3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469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1,920.39</w:t>
            </w:r>
            <w:r>
              <w:rPr>
                <w:rFonts w:hint="default" w:ascii="Times New Roman" w:hAnsi="Times New Roman" w:cs="Times New Roman"/>
                <w:b/>
                <w:color w:val="000000"/>
                <w:sz w:val="20"/>
                <w:u w:color="auto"/>
              </w:rPr>
              <w:t xml:space="preserve"> </w:t>
            </w:r>
          </w:p>
        </w:tc>
        <w:tc>
          <w:tcPr>
            <w:tcW w:w="1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931.00</w:t>
            </w:r>
            <w:r>
              <w:rPr>
                <w:rFonts w:hint="default" w:ascii="Times New Roman" w:hAnsi="Times New Roman" w:cs="Times New Roman"/>
                <w:b/>
                <w:color w:val="000000"/>
                <w:sz w:val="20"/>
                <w:u w:color="auto"/>
              </w:rPr>
              <w:t xml:space="preserve"> </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989.39</w:t>
            </w:r>
            <w:r>
              <w:rPr>
                <w:rFonts w:hint="default" w:ascii="Times New Roman" w:hAnsi="Times New Roman" w:cs="Times New Roman"/>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495.82</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479.63</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16.19</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432.58</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430.58</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430.58</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430.58</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19.05</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19.05</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19.05</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8.19</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8.19</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196.56</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160.89</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35.67</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110.44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110.44</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60.29</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30.15</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30.15</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34.96</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18.65</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18.65</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11.86</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11.86</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88.88</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88.88</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38.14</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50.74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50.74</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26.69</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903.49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772.37</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173.84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42.72</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490.75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490.75</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172.26</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172.26</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149.89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149.89</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215.09</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53.29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53.29</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39.64</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67.52</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60.17</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60.17</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5.44</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3988" w:type="dxa"/>
        <w:tblInd w:w="0" w:type="dxa"/>
        <w:tblLayout w:type="fixed"/>
        <w:tblCellMar>
          <w:top w:w="0" w:type="dxa"/>
          <w:left w:w="0" w:type="dxa"/>
          <w:bottom w:w="0" w:type="dxa"/>
          <w:right w:w="0" w:type="dxa"/>
        </w:tblCellMar>
      </w:tblPr>
      <w:tblGrid>
        <w:gridCol w:w="2828"/>
        <w:gridCol w:w="1449"/>
        <w:gridCol w:w="3029"/>
        <w:gridCol w:w="1"/>
        <w:gridCol w:w="1613"/>
        <w:gridCol w:w="1"/>
        <w:gridCol w:w="1614"/>
        <w:gridCol w:w="1614"/>
        <w:gridCol w:w="1"/>
        <w:gridCol w:w="1838"/>
      </w:tblGrid>
      <w:tr>
        <w:tblPrEx>
          <w:tblLayout w:type="fixed"/>
          <w:tblCellMar>
            <w:top w:w="0" w:type="dxa"/>
            <w:left w:w="0" w:type="dxa"/>
            <w:bottom w:w="0" w:type="dxa"/>
            <w:right w:w="0" w:type="dxa"/>
          </w:tblCellMar>
        </w:tblPrEx>
        <w:trPr>
          <w:trHeight w:val="90"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30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重庆市秀山土家族苗族自治县里仁镇人民政府</w:t>
            </w: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30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9711" w:type="dxa"/>
            <w:gridSpan w:val="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8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0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6682"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8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0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1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8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1,883.91</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495.82</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495.82</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42.54</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42.54</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196.56</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196.56</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34.96</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34.96</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88.88</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88.88</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33.69</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31.69</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903.49</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903.49</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39.64</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39.64</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67.52</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67.52</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10.44</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10.44</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1,885.91</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1,920.39</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1,918.39</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34.48</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34.48</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1,920.39</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1,920.39</w:t>
            </w:r>
            <w:r>
              <w:rPr>
                <w:rFonts w:hint="default" w:ascii="Times New Roman" w:hAnsi="Times New Roman" w:cs="Times New Roman"/>
                <w:color w:val="000000"/>
                <w:sz w:val="18"/>
                <w:u w:color="auto"/>
              </w:rPr>
              <w:t xml:space="preserve">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1,918.39</w:t>
            </w:r>
            <w:r>
              <w:rPr>
                <w:rFonts w:hint="default" w:ascii="Times New Roman" w:hAnsi="Times New Roman" w:cs="Times New Roman"/>
                <w:color w:val="000000"/>
                <w:sz w:val="18"/>
                <w:u w:color="auto"/>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3988" w:type="dxa"/>
        <w:tblInd w:w="0" w:type="dxa"/>
        <w:tblLayout w:type="fixed"/>
        <w:tblCellMar>
          <w:top w:w="0" w:type="dxa"/>
          <w:left w:w="0" w:type="dxa"/>
          <w:bottom w:w="0" w:type="dxa"/>
          <w:right w:w="0" w:type="dxa"/>
        </w:tblCellMar>
      </w:tblPr>
      <w:tblGrid>
        <w:gridCol w:w="1691"/>
        <w:gridCol w:w="3228"/>
        <w:gridCol w:w="3018"/>
        <w:gridCol w:w="3018"/>
        <w:gridCol w:w="3033"/>
      </w:tblGrid>
      <w:tr>
        <w:tblPrEx>
          <w:tblLayout w:type="fixed"/>
          <w:tblCellMar>
            <w:top w:w="0" w:type="dxa"/>
            <w:left w:w="0" w:type="dxa"/>
            <w:bottom w:w="0" w:type="dxa"/>
            <w:right w:w="0" w:type="dxa"/>
          </w:tblCellMar>
        </w:tblPrEx>
        <w:trPr>
          <w:trHeight w:val="510"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3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重庆市秀山土家族苗族自治县里仁镇人民政府</w:t>
            </w:r>
          </w:p>
        </w:tc>
        <w:tc>
          <w:tcPr>
            <w:tcW w:w="301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793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1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49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06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69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0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0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69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69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491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1,918.39</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931.00</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987.39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495.82</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479.63</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432.58</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430.58</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430.58</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430.58</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19.05</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19.05</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19.05</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19.05</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8.19</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8.19</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42.54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42.00</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196.56</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160.89</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35.67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29.49</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110.44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110.44</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60.29</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60.29</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30.15</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30.15</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34.96</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2.77</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30.51</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18.65</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18.65</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11.86</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11.86</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88.88</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88.88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38.14</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50.74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50.74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50.74</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50.74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31.69</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26.69</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26.69</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26.69</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903.49</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772.37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173.84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131.12</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131.12</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490.75</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490.75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172.26</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172.26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149.89</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149.89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168.60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215.09</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215.09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53.29</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53.29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39.64</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67.52</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60.17</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60.17</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60.17</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5.44</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5.44</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3988" w:type="dxa"/>
        <w:tblInd w:w="0" w:type="dxa"/>
        <w:tblLayout w:type="fixed"/>
        <w:tblCellMar>
          <w:top w:w="0" w:type="dxa"/>
          <w:left w:w="0" w:type="dxa"/>
          <w:bottom w:w="0" w:type="dxa"/>
          <w:right w:w="0" w:type="dxa"/>
        </w:tblCellMar>
      </w:tblPr>
      <w:tblGrid>
        <w:gridCol w:w="551"/>
        <w:gridCol w:w="2495"/>
        <w:gridCol w:w="1254"/>
        <w:gridCol w:w="762"/>
        <w:gridCol w:w="1750"/>
        <w:gridCol w:w="1"/>
        <w:gridCol w:w="1507"/>
        <w:gridCol w:w="1"/>
        <w:gridCol w:w="735"/>
        <w:gridCol w:w="1"/>
        <w:gridCol w:w="3211"/>
        <w:gridCol w:w="1"/>
        <w:gridCol w:w="1719"/>
      </w:tblGrid>
      <w:tr>
        <w:tblPrEx>
          <w:tblLayout w:type="fixed"/>
          <w:tblCellMar>
            <w:top w:w="0" w:type="dxa"/>
            <w:left w:w="0" w:type="dxa"/>
            <w:bottom w:w="0" w:type="dxa"/>
            <w:right w:w="0" w:type="dxa"/>
          </w:tblCellMar>
        </w:tblPrEx>
        <w:trPr>
          <w:trHeight w:val="90" w:hRule="atLeast"/>
        </w:trPr>
        <w:tc>
          <w:tcPr>
            <w:tcW w:w="13988" w:type="dxa"/>
            <w:gridSpan w:val="13"/>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6812"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重庆市秀山土家族苗族自治县里仁镇人民政府</w:t>
            </w:r>
          </w:p>
        </w:tc>
        <w:tc>
          <w:tcPr>
            <w:tcW w:w="150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6812"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300"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9688" w:type="dxa"/>
            <w:gridSpan w:val="10"/>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2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75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0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3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21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7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2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0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21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750.18</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116.76</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181.75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64.46</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129.97</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133.83</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113.85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60.29</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13.50</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30.51</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60.17</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8.72</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63.08</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34.96</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26.52</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20.66</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7.96</w:t>
            </w: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7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04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2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813.25</w:t>
            </w:r>
            <w:r>
              <w:rPr>
                <w:rFonts w:hint="default" w:ascii="Times New Roman" w:hAnsi="Times New Roman" w:cs="Times New Roman"/>
                <w:color w:val="000000"/>
                <w:sz w:val="18"/>
                <w:u w:color="auto"/>
              </w:rPr>
              <w:t xml:space="preserve"> </w:t>
            </w:r>
          </w:p>
        </w:tc>
        <w:tc>
          <w:tcPr>
            <w:tcW w:w="7969" w:type="dxa"/>
            <w:gridSpan w:val="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7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117.75</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3988" w:type="dxa"/>
        <w:tblInd w:w="0" w:type="dxa"/>
        <w:tblLayout w:type="fixed"/>
        <w:tblCellMar>
          <w:top w:w="0" w:type="dxa"/>
          <w:left w:w="0" w:type="dxa"/>
          <w:bottom w:w="0" w:type="dxa"/>
          <w:right w:w="0" w:type="dxa"/>
        </w:tblCellMar>
      </w:tblPr>
      <w:tblGrid>
        <w:gridCol w:w="1686"/>
        <w:gridCol w:w="2809"/>
        <w:gridCol w:w="1553"/>
        <w:gridCol w:w="1553"/>
        <w:gridCol w:w="1553"/>
        <w:gridCol w:w="1553"/>
        <w:gridCol w:w="1611"/>
        <w:gridCol w:w="1670"/>
      </w:tblGrid>
      <w:tr>
        <w:tblPrEx>
          <w:tblLayout w:type="fixed"/>
          <w:tblCellMar>
            <w:top w:w="0" w:type="dxa"/>
            <w:left w:w="0" w:type="dxa"/>
            <w:bottom w:w="0" w:type="dxa"/>
            <w:right w:w="0" w:type="dxa"/>
          </w:tblCellMar>
        </w:tblPrEx>
        <w:trPr>
          <w:trHeight w:val="644" w:hRule="atLeast"/>
        </w:trPr>
        <w:tc>
          <w:tcPr>
            <w:tcW w:w="1398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重庆市秀山土家族苗族自治县里仁镇人民政府</w:t>
            </w: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04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471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49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2.00</w:t>
            </w: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2.00</w:t>
            </w: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2.00</w:t>
            </w:r>
            <w:r>
              <w:rPr>
                <w:rFonts w:hint="default" w:ascii="Times New Roman" w:hAnsi="Times New Roman" w:cs="Times New Roman"/>
                <w:b/>
                <w:color w:val="000000"/>
                <w:sz w:val="20"/>
                <w:u w:color="auto"/>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2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2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3988" w:type="dxa"/>
        <w:tblInd w:w="0" w:type="dxa"/>
        <w:tblLayout w:type="fixed"/>
        <w:tblCellMar>
          <w:top w:w="0" w:type="dxa"/>
          <w:left w:w="0" w:type="dxa"/>
          <w:bottom w:w="0" w:type="dxa"/>
          <w:right w:w="0" w:type="dxa"/>
        </w:tblCellMar>
      </w:tblPr>
      <w:tblGrid>
        <w:gridCol w:w="1712"/>
        <w:gridCol w:w="2783"/>
        <w:gridCol w:w="2980"/>
        <w:gridCol w:w="181"/>
        <w:gridCol w:w="3162"/>
        <w:gridCol w:w="71"/>
        <w:gridCol w:w="3099"/>
      </w:tblGrid>
      <w:tr>
        <w:tblPrEx>
          <w:tblLayout w:type="fixed"/>
          <w:tblCellMar>
            <w:top w:w="0" w:type="dxa"/>
            <w:left w:w="0" w:type="dxa"/>
            <w:bottom w:w="0" w:type="dxa"/>
            <w:right w:w="0" w:type="dxa"/>
          </w:tblCellMar>
        </w:tblPrEx>
        <w:trPr>
          <w:trHeight w:val="650" w:hRule="atLeast"/>
        </w:trPr>
        <w:tc>
          <w:tcPr>
            <w:tcW w:w="1398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重庆市秀山土家族苗族自治县里仁镇人民政府</w:t>
            </w:r>
          </w:p>
        </w:tc>
        <w:tc>
          <w:tcPr>
            <w:tcW w:w="3414"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9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47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14"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9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493"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71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7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17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17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3740" w:type="dxa"/>
        <w:tblInd w:w="0" w:type="dxa"/>
        <w:tblLayout w:type="fixed"/>
        <w:tblCellMar>
          <w:top w:w="0" w:type="dxa"/>
          <w:left w:w="170" w:type="dxa"/>
          <w:bottom w:w="0" w:type="dxa"/>
          <w:right w:w="170" w:type="dxa"/>
        </w:tblCellMar>
      </w:tblPr>
      <w:tblGrid>
        <w:gridCol w:w="3702"/>
        <w:gridCol w:w="1983"/>
        <w:gridCol w:w="1935"/>
        <w:gridCol w:w="4145"/>
        <w:gridCol w:w="1975"/>
      </w:tblGrid>
      <w:tr>
        <w:tblPrEx>
          <w:tblLayout w:type="fixed"/>
          <w:tblCellMar>
            <w:top w:w="0" w:type="dxa"/>
            <w:left w:w="170" w:type="dxa"/>
            <w:bottom w:w="0" w:type="dxa"/>
            <w:right w:w="170" w:type="dxa"/>
          </w:tblCellMar>
        </w:tblPrEx>
        <w:trPr>
          <w:trHeight w:val="90" w:hRule="atLeast"/>
        </w:trPr>
        <w:tc>
          <w:tcPr>
            <w:tcW w:w="13740"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90" w:hRule="atLeast"/>
        </w:trPr>
        <w:tc>
          <w:tcPr>
            <w:tcW w:w="3702"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1983"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1935"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145"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1975"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90" w:hRule="atLeast"/>
        </w:trPr>
        <w:tc>
          <w:tcPr>
            <w:tcW w:w="568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重庆市秀山土家族苗族自治县里仁镇人民政府</w:t>
            </w:r>
          </w:p>
        </w:tc>
        <w:tc>
          <w:tcPr>
            <w:tcW w:w="193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14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19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198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193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197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97.29</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3.82</w:t>
            </w:r>
            <w:r>
              <w:rPr>
                <w:rFonts w:hint="default" w:ascii="Times New Roman" w:hAnsi="Times New Roman" w:cs="Times New Roman"/>
                <w:color w:val="000000"/>
                <w:sz w:val="16"/>
                <w:u w:color="auto"/>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3.82</w:t>
            </w: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93.42</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3.82</w:t>
            </w:r>
            <w:r>
              <w:rPr>
                <w:rFonts w:hint="default" w:ascii="Times New Roman" w:hAnsi="Times New Roman" w:cs="Times New Roman"/>
                <w:color w:val="000000"/>
                <w:sz w:val="16"/>
                <w:u w:color="auto"/>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3.82</w:t>
            </w: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3.82</w:t>
            </w:r>
            <w:r>
              <w:rPr>
                <w:rFonts w:hint="default" w:ascii="Times New Roman" w:hAnsi="Times New Roman" w:cs="Times New Roman"/>
                <w:color w:val="000000"/>
                <w:sz w:val="16"/>
                <w:u w:color="auto"/>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3.82</w:t>
            </w: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w:t>
            </w: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0.90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0.90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0.90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0.90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90" w:hRule="atLeast"/>
        </w:trPr>
        <w:tc>
          <w:tcPr>
            <w:tcW w:w="370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1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2.41</w:t>
            </w:r>
            <w:r>
              <w:rPr>
                <w:rFonts w:hint="default" w:ascii="Times New Roman" w:hAnsi="Times New Roman" w:cs="Times New Roman"/>
                <w:color w:val="000000"/>
                <w:sz w:val="16"/>
                <w:u w:color="auto"/>
              </w:rPr>
              <w:t xml:space="preserve"> </w:t>
            </w:r>
          </w:p>
        </w:tc>
        <w:tc>
          <w:tcPr>
            <w:tcW w:w="414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1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8" w:h="11917" w:orient="landscape"/>
      <w:pgMar w:top="1803" w:right="1440" w:bottom="1803" w:left="1440"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AF55C4"/>
    <w:rsid w:val="05BC6D49"/>
    <w:rsid w:val="06194FF1"/>
    <w:rsid w:val="06A2550B"/>
    <w:rsid w:val="06F625CE"/>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BE63471"/>
    <w:rsid w:val="0C7927C4"/>
    <w:rsid w:val="0C9B098C"/>
    <w:rsid w:val="0D673E11"/>
    <w:rsid w:val="0DDA54E4"/>
    <w:rsid w:val="0E3A5F83"/>
    <w:rsid w:val="0E74421A"/>
    <w:rsid w:val="0F836721"/>
    <w:rsid w:val="0FA25D96"/>
    <w:rsid w:val="10590CB2"/>
    <w:rsid w:val="107B59E5"/>
    <w:rsid w:val="10EC0126"/>
    <w:rsid w:val="10F70B9A"/>
    <w:rsid w:val="111445C7"/>
    <w:rsid w:val="114278C6"/>
    <w:rsid w:val="1158083A"/>
    <w:rsid w:val="11643A4B"/>
    <w:rsid w:val="11ED0F98"/>
    <w:rsid w:val="11F03528"/>
    <w:rsid w:val="121C530B"/>
    <w:rsid w:val="12C921C4"/>
    <w:rsid w:val="13871C70"/>
    <w:rsid w:val="13A71CB4"/>
    <w:rsid w:val="13AF1D43"/>
    <w:rsid w:val="13CE1647"/>
    <w:rsid w:val="13FD55AB"/>
    <w:rsid w:val="14200702"/>
    <w:rsid w:val="156C4ADE"/>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7B1DFD"/>
    <w:rsid w:val="30EC7046"/>
    <w:rsid w:val="315F0B22"/>
    <w:rsid w:val="319D022C"/>
    <w:rsid w:val="31C90022"/>
    <w:rsid w:val="31D84415"/>
    <w:rsid w:val="32285F6F"/>
    <w:rsid w:val="32770556"/>
    <w:rsid w:val="329C0913"/>
    <w:rsid w:val="32AA0460"/>
    <w:rsid w:val="3337290D"/>
    <w:rsid w:val="33E31118"/>
    <w:rsid w:val="33EF7674"/>
    <w:rsid w:val="342D7BC6"/>
    <w:rsid w:val="34CE34B4"/>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10D6A"/>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AB04E6"/>
    <w:rsid w:val="42E86A87"/>
    <w:rsid w:val="43307B09"/>
    <w:rsid w:val="438D0E97"/>
    <w:rsid w:val="43BB152F"/>
    <w:rsid w:val="44B0299C"/>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A871D3"/>
    <w:rsid w:val="56FF7E9E"/>
    <w:rsid w:val="574A6FAB"/>
    <w:rsid w:val="578867FC"/>
    <w:rsid w:val="5842572D"/>
    <w:rsid w:val="5A3B59D6"/>
    <w:rsid w:val="5AD134D8"/>
    <w:rsid w:val="5B6503B1"/>
    <w:rsid w:val="5C263CE4"/>
    <w:rsid w:val="5C5D2777"/>
    <w:rsid w:val="5CEB03A5"/>
    <w:rsid w:val="5CF66BF3"/>
    <w:rsid w:val="5D290C69"/>
    <w:rsid w:val="5F0C6668"/>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0C2E3B"/>
    <w:rsid w:val="736650B0"/>
    <w:rsid w:val="73934AD2"/>
    <w:rsid w:val="750837F0"/>
    <w:rsid w:val="754758CF"/>
    <w:rsid w:val="75F11E24"/>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font61"/>
    <w:basedOn w:val="8"/>
    <w:qFormat/>
    <w:uiPriority w:val="0"/>
    <w:rPr>
      <w:rFonts w:ascii="方正仿宋_GBK" w:hAnsi="方正仿宋_GBK" w:eastAsia="方正仿宋_GBK" w:cs="方正仿宋_GBK"/>
      <w:b/>
      <w:color w:val="000000"/>
      <w:sz w:val="22"/>
      <w:szCs w:val="22"/>
      <w:u w:val="none"/>
    </w:rPr>
  </w:style>
  <w:style w:type="character" w:customStyle="1" w:styleId="18">
    <w:name w:val="font71"/>
    <w:basedOn w:val="8"/>
    <w:qFormat/>
    <w:uiPriority w:val="0"/>
    <w:rPr>
      <w:rFonts w:hint="eastAsia" w:ascii="方正仿宋_GBK" w:hAnsi="方正仿宋_GBK" w:eastAsia="方正仿宋_GBK" w:cs="方正仿宋_GBK"/>
      <w:color w:val="000000"/>
      <w:sz w:val="22"/>
      <w:szCs w:val="22"/>
      <w:u w:val="none"/>
    </w:rPr>
  </w:style>
  <w:style w:type="character" w:customStyle="1" w:styleId="19">
    <w:name w:val="font81"/>
    <w:basedOn w:val="8"/>
    <w:qFormat/>
    <w:uiPriority w:val="0"/>
    <w:rPr>
      <w:rFonts w:hint="default" w:ascii="Times New Roman" w:hAnsi="Times New Roman" w:cs="Times New Roman"/>
      <w:color w:val="000000"/>
      <w:sz w:val="22"/>
      <w:szCs w:val="22"/>
      <w:u w:val="none"/>
    </w:rPr>
  </w:style>
  <w:style w:type="character" w:customStyle="1" w:styleId="20">
    <w:name w:val="font31"/>
    <w:basedOn w:val="8"/>
    <w:qFormat/>
    <w:uiPriority w:val="0"/>
    <w:rPr>
      <w:rFonts w:hint="default" w:ascii="Times New Roman" w:hAnsi="Times New Roman" w:cs="Times New Roman"/>
      <w:b/>
      <w:color w:val="000000"/>
      <w:sz w:val="22"/>
      <w:szCs w:val="22"/>
      <w:u w:val="none"/>
    </w:rPr>
  </w:style>
  <w:style w:type="character" w:customStyle="1" w:styleId="21">
    <w:name w:val="font01"/>
    <w:basedOn w:val="8"/>
    <w:qFormat/>
    <w:uiPriority w:val="0"/>
    <w:rPr>
      <w:rFonts w:hint="eastAsia" w:ascii="宋体" w:hAnsi="宋体" w:eastAsia="宋体" w:cs="宋体"/>
      <w:b/>
      <w:color w:val="000000"/>
      <w:sz w:val="22"/>
      <w:szCs w:val="22"/>
      <w:u w:val="none"/>
    </w:rPr>
  </w:style>
  <w:style w:type="paragraph" w:customStyle="1" w:styleId="22">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13</TotalTime>
  <ScaleCrop>false</ScaleCrop>
  <LinksUpToDate>false</LinksUpToDate>
  <CharactersWithSpaces>27389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2024-10-12T13:03:26Z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