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r>
        <w:rPr>
          <w:rFonts w:hint="eastAsia" w:ascii="Times New Roman" w:hAnsi="Times New Roman" w:eastAsia="方正小标宋_GBK" w:cs="Times New Roman"/>
          <w:w w:val="90"/>
          <w:sz w:val="44"/>
          <w:szCs w:val="44"/>
          <w:lang w:eastAsia="zh-CN"/>
        </w:rPr>
        <w:t>重庆市</w:t>
      </w:r>
      <w:r>
        <w:rPr>
          <w:rFonts w:hint="default" w:ascii="Times New Roman" w:hAnsi="Times New Roman" w:eastAsia="方正小标宋_GBK" w:cs="Times New Roman"/>
          <w:w w:val="90"/>
          <w:sz w:val="44"/>
          <w:szCs w:val="44"/>
          <w:lang w:eastAsia="zh-CN"/>
        </w:rPr>
        <w:t>秀山土家族苗族自治县中平乡农业服务中心（特色产业发展中心）2023年度决算公开说明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农业服务中心。主要职责：承担农技、农机、畜牧、水利水产等方面的技术推广、信息服务、水土保持、灾害防治、土地规模经营管理、农产品质量安全监管，农业综合服务等工作。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318.81万元，支出总计318.81万元。收支较上年决算数增加318.81万元，增长100.00%，主要原因是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2.收入情况。2023年度收入合计318.81万元，较上年决算数增加318.81万元，增长100.00%，主要原因是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其中：财政拨款收入318.81万元，占100.00%；事业收入0.00万元，占0.00%；经营收入0.00万元，占0.00%；其他收入0.00万元，占0.00%。此外，使用非财政拨款结余和专用结余0.00万元，年初结转和结余0.00万元。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3.支出情况。2023年度支出合计290.30万元，较上年决算数增加290.30万元，增长100.00%，主要原因是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其中：基本支出106.84万元，占36.80%；项目支出183.46万元，占63.20%；经营支出0.00万元，占0.00%。此外，结余分配0.00万元。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2023年度财政拨款收、支总计318.81万元。与2022年相比，财政拨款收、支总计各增加318.81万元，增长100.00%。主要原因是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1.收入情况。2023年度一般公共预算财政拨款收入318.81万元，较上年决算数增加318.81万元，增长100.00%。主要原因是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较年初预算数增加7.59万元，增长2.44%。主要原因是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2.支出情况。2023年度一般公共预算财政拨款支出290.30万元，较上年决算数增加290.30万元，增长100.00%。主要原因是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较年初预算数减少34.11万元，下降10.51%。主要原因是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人员减少，工资福利支出减少。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）社会保障与就业支出20.14万元，占6.94%，较年初预算数减少4.56万元，下降18.46%，主要原因是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人员退休，社保经费减少。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）卫生健康支出4.20万元，占1.45%，较年初预算数减少0.25万元，下降5.62%，主要原因是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人员退休，医保经费减少。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）农林水支出260.90万元，占89.87%，较年初预算数减少26.17万元，下降9.12%，主要原因是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本年度人员退休，工资福利支出减少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）住房保障支出5.05万元，占1.74%，较年初预算数减少3.14万元，下降38.34%，主要原因是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本年度人员退休，住房公积金支出减少。</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2023年度一般公共财政拨款基本支出106.84万元。其中：人员经费100.23万元，较上年决算数增加100.23万元，增长100.00%，主要原因是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公用经费6.61万元，较上年决算数增加6.61万元，增长100.00%</w:t>
      </w:r>
      <w:r>
        <w:rPr>
          <w:rFonts w:hint="eastAsia" w:ascii="Times New Roman" w:hAnsi="Times New Roman" w:eastAsia="方正仿宋_GBK" w:cs="Times New Roman"/>
          <w:i w:val="0"/>
          <w:caps w:val="0"/>
          <w:color w:val="333333"/>
          <w:spacing w:val="0"/>
          <w:sz w:val="32"/>
          <w:szCs w:val="32"/>
          <w:shd w:val="clear" w:fill="FFFFFF"/>
          <w:lang w:val="en-US" w:eastAsia="zh-CN"/>
        </w:rPr>
        <w:t>，主要原因是2022年度本单位与部门合并编报决算，按照市财政局要求2023年度独立编报决算，故与上年对比增长100%。公用经费用途主要包括水电通讯费、食堂开支、网络费。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本年度会议费支出0.15万元，较上年决算数增加0.15万元，增长100.00%，主要原因是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本年度培训费支出0.76万元，较上年决算数增加0.76万元，增长100.00%，主要原因是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机关运行经费较上年支出数无增减，主要原因是单位不在机关运行经费统计范围之内。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根据预算绩效管理要求，我单位对10个二级项目开展了绩效自评，涉及财政拨款项目支出资金183.46万元。</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总成本</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驻村情况</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6.00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7430"/>
        <w:gridCol w:w="1250"/>
        <w:gridCol w:w="4040"/>
        <w:gridCol w:w="2673"/>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重庆市秀山土家族苗族自治县中平乡农业服务中心（特色产业发展中心）</w:t>
            </w: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71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6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5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260.90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290.30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6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28.51</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c>
          <w:tcPr>
            <w:tcW w:w="404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318.81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318.81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318.81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2631"/>
        <w:gridCol w:w="4899"/>
        <w:gridCol w:w="1305"/>
        <w:gridCol w:w="1305"/>
        <w:gridCol w:w="1306"/>
        <w:gridCol w:w="1290"/>
        <w:gridCol w:w="1290"/>
        <w:gridCol w:w="1352"/>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重庆市秀山土家族苗族自治县中平乡农业服务中心（特色产业发展中心） </w:t>
            </w: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263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9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290.30</w:t>
            </w:r>
            <w:r>
              <w:rPr>
                <w:b/>
                <w:color w:val="000000"/>
                <w:sz w:val="20"/>
                <w:u w:color="auto"/>
              </w:rPr>
              <w:t xml:space="preserve"> </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106.84</w:t>
            </w:r>
            <w:r>
              <w:rPr>
                <w:b/>
                <w:color w:val="000000"/>
                <w:sz w:val="20"/>
                <w:u w:color="auto"/>
              </w:rPr>
              <w:t xml:space="preserve"> </w:t>
            </w:r>
          </w:p>
        </w:tc>
        <w:tc>
          <w:tcPr>
            <w:tcW w:w="1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260.90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183.46</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171.74</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4979"/>
        <w:gridCol w:w="2551"/>
        <w:gridCol w:w="2730"/>
        <w:gridCol w:w="951"/>
        <w:gridCol w:w="1095"/>
        <w:gridCol w:w="1095"/>
        <w:gridCol w:w="133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2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47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20.14</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20.14</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290.30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290.30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318.81</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2584"/>
        <w:gridCol w:w="4937"/>
        <w:gridCol w:w="2608"/>
        <w:gridCol w:w="2608"/>
        <w:gridCol w:w="2623"/>
      </w:tblGrid>
      <w:tr>
        <w:tblPrEx>
          <w:tblLayout w:type="fixed"/>
          <w:tblCellMar>
            <w:top w:w="0" w:type="dxa"/>
            <w:left w:w="0" w:type="dxa"/>
            <w:bottom w:w="0" w:type="dxa"/>
            <w:right w:w="0" w:type="dxa"/>
          </w:tblCellMar>
        </w:tblPrEx>
        <w:trPr>
          <w:trHeight w:val="432" w:hRule="atLeast"/>
        </w:trPr>
        <w:tc>
          <w:tcPr>
            <w:tcW w:w="1536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21" w:hRule="atLeast"/>
        </w:trPr>
        <w:tc>
          <w:tcPr>
            <w:tcW w:w="752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6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21" w:hRule="atLeast"/>
        </w:trPr>
        <w:tc>
          <w:tcPr>
            <w:tcW w:w="752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7" w:hRule="atLeast"/>
        </w:trPr>
        <w:tc>
          <w:tcPr>
            <w:tcW w:w="75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783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258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9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6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25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25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27" w:hRule="atLeast"/>
        </w:trPr>
        <w:tc>
          <w:tcPr>
            <w:tcW w:w="75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290.30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106.84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260.90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183.46</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171.74</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171.74</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7"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4" w:hRule="atLeast"/>
        </w:trPr>
        <w:tc>
          <w:tcPr>
            <w:tcW w:w="2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2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2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 2.本套报表金额单位转换时可能存在尾数误差。</w:t>
      </w: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100.23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826"/>
        <w:gridCol w:w="4704"/>
        <w:gridCol w:w="1275"/>
        <w:gridCol w:w="1275"/>
        <w:gridCol w:w="1276"/>
        <w:gridCol w:w="1276"/>
        <w:gridCol w:w="1341"/>
        <w:gridCol w:w="140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8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8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5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868"/>
        <w:gridCol w:w="4662"/>
        <w:gridCol w:w="2758"/>
        <w:gridCol w:w="71"/>
        <w:gridCol w:w="2568"/>
        <w:gridCol w:w="28"/>
        <w:gridCol w:w="242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8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8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6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82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5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5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8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24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D32548"/>
    <w:rsid w:val="00F73F90"/>
    <w:rsid w:val="01474EBF"/>
    <w:rsid w:val="01C0691B"/>
    <w:rsid w:val="01F3521E"/>
    <w:rsid w:val="03B87EA0"/>
    <w:rsid w:val="03E3214F"/>
    <w:rsid w:val="044C50BA"/>
    <w:rsid w:val="05BC6D49"/>
    <w:rsid w:val="06194FF1"/>
    <w:rsid w:val="06A2550B"/>
    <w:rsid w:val="06F80EE2"/>
    <w:rsid w:val="07001CCA"/>
    <w:rsid w:val="075678DB"/>
    <w:rsid w:val="079D7CC7"/>
    <w:rsid w:val="08051BCA"/>
    <w:rsid w:val="08081E13"/>
    <w:rsid w:val="086C12F4"/>
    <w:rsid w:val="08705944"/>
    <w:rsid w:val="08BA052C"/>
    <w:rsid w:val="08DB07BA"/>
    <w:rsid w:val="0969353F"/>
    <w:rsid w:val="098305D0"/>
    <w:rsid w:val="0A3317EA"/>
    <w:rsid w:val="0A5C4B69"/>
    <w:rsid w:val="0A86124A"/>
    <w:rsid w:val="0AB54CC0"/>
    <w:rsid w:val="0B8C13C8"/>
    <w:rsid w:val="0B9335CE"/>
    <w:rsid w:val="0BF2311A"/>
    <w:rsid w:val="0C7927C4"/>
    <w:rsid w:val="0C9B098C"/>
    <w:rsid w:val="0D673E11"/>
    <w:rsid w:val="0DDA54E4"/>
    <w:rsid w:val="0E3A5F83"/>
    <w:rsid w:val="0E7178C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D65E2"/>
    <w:rsid w:val="21556F04"/>
    <w:rsid w:val="22403BD3"/>
    <w:rsid w:val="24B92327"/>
    <w:rsid w:val="24C14514"/>
    <w:rsid w:val="2533755C"/>
    <w:rsid w:val="25791755"/>
    <w:rsid w:val="26396DF4"/>
    <w:rsid w:val="27167136"/>
    <w:rsid w:val="271B442C"/>
    <w:rsid w:val="27B23302"/>
    <w:rsid w:val="29310A5F"/>
    <w:rsid w:val="297C003A"/>
    <w:rsid w:val="29C37A35"/>
    <w:rsid w:val="2A076083"/>
    <w:rsid w:val="2A73162E"/>
    <w:rsid w:val="2B167953"/>
    <w:rsid w:val="2B200583"/>
    <w:rsid w:val="2B8209DE"/>
    <w:rsid w:val="2C636760"/>
    <w:rsid w:val="2C6762A3"/>
    <w:rsid w:val="2E0051F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340F82"/>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415EC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717A9"/>
    <w:rsid w:val="72DB435C"/>
    <w:rsid w:val="72E2613A"/>
    <w:rsid w:val="72F771F4"/>
    <w:rsid w:val="73934AD2"/>
    <w:rsid w:val="750837F0"/>
    <w:rsid w:val="754758CF"/>
    <w:rsid w:val="764F62AB"/>
    <w:rsid w:val="765C45EC"/>
    <w:rsid w:val="768A7619"/>
    <w:rsid w:val="772E1EBA"/>
    <w:rsid w:val="776F6D8D"/>
    <w:rsid w:val="781926BC"/>
    <w:rsid w:val="796D60A4"/>
    <w:rsid w:val="79A031D5"/>
    <w:rsid w:val="7A1525F7"/>
    <w:rsid w:val="7B420052"/>
    <w:rsid w:val="7BD06A28"/>
    <w:rsid w:val="7BD61779"/>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2024-10-08T10:54:09Z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