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w w:val="90"/>
          <w:sz w:val="44"/>
          <w:szCs w:val="44"/>
          <w:shd w:val="clear" w:color="auto" w:fill="FFFFFF"/>
        </w:rPr>
      </w:pPr>
      <w:r>
        <w:rPr>
          <w:rFonts w:hint="eastAsia" w:ascii="Times New Roman" w:hAnsi="Times New Roman" w:eastAsia="方正小标宋_GBK" w:cs="Times New Roman"/>
          <w:w w:val="90"/>
          <w:sz w:val="44"/>
          <w:szCs w:val="44"/>
          <w:lang w:eastAsia="zh-CN"/>
        </w:rPr>
        <w:t>重庆市</w:t>
      </w:r>
      <w:r>
        <w:rPr>
          <w:rFonts w:hint="default" w:ascii="Times New Roman" w:hAnsi="Times New Roman" w:eastAsia="方正小标宋_GBK" w:cs="Times New Roman"/>
          <w:w w:val="90"/>
          <w:sz w:val="44"/>
          <w:szCs w:val="44"/>
        </w:rPr>
        <w:t>秀山土家族苗族自治县大溪乡文化服务中心</w:t>
      </w:r>
      <w:bookmarkStart w:id="0" w:name="_GoBack"/>
      <w:bookmarkEnd w:id="0"/>
      <w:r>
        <w:rPr>
          <w:rFonts w:hint="default" w:ascii="Times New Roman" w:hAnsi="Times New Roman" w:eastAsia="方正小标宋_GBK" w:cs="Times New Roman"/>
          <w:w w:val="90"/>
          <w:sz w:val="44"/>
          <w:szCs w:val="44"/>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w w:val="90"/>
          <w:sz w:val="44"/>
          <w:szCs w:val="44"/>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黑体_GBK" w:hAnsi="方正黑体_GBK" w:eastAsia="方正黑体_GBK" w:cs="方正黑体_GBK"/>
          <w:b w:val="0"/>
          <w:bCs w:val="0"/>
          <w:sz w:val="32"/>
          <w:szCs w:val="32"/>
        </w:rPr>
      </w:pPr>
      <w:r>
        <w:rPr>
          <w:rStyle w:val="8"/>
          <w:rFonts w:hint="eastAsia" w:ascii="方正黑体_GBK" w:hAnsi="方正黑体_GBK" w:eastAsia="方正黑体_GBK" w:cs="方正黑体_GBK"/>
          <w:b w:val="0"/>
          <w:bCs w:val="0"/>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rPr>
      </w:pPr>
      <w:r>
        <w:rPr>
          <w:rStyle w:val="8"/>
          <w:rFonts w:hint="eastAsia" w:ascii="方正楷体_GBK" w:hAnsi="方正楷体_GBK" w:eastAsia="方正楷体_GBK" w:cs="方正楷体_GBK"/>
          <w:b w:val="0"/>
          <w:bCs w:val="0"/>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文化服务中心。</w:t>
      </w:r>
      <w:r>
        <w:rPr>
          <w:rFonts w:hint="default" w:ascii="Times New Roman" w:hAnsi="Times New Roman" w:eastAsia="方正仿宋_GBK" w:cs="Times New Roman"/>
          <w:sz w:val="32"/>
          <w:szCs w:val="32"/>
          <w:shd w:val="clear" w:color="auto" w:fill="FFFFFF"/>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楷体" w:cs="Times New Roman"/>
          <w:b w:val="0"/>
          <w:bCs w:val="0"/>
          <w:sz w:val="32"/>
          <w:szCs w:val="32"/>
          <w:shd w:val="clear" w:color="auto" w:fill="FFFFFF"/>
        </w:rPr>
      </w:pPr>
      <w:r>
        <w:rPr>
          <w:rStyle w:val="8"/>
          <w:rFonts w:hint="eastAsia" w:ascii="方正楷体_GBK" w:hAnsi="方正楷体_GBK" w:eastAsia="方正楷体_GBK" w:cs="方正楷体_GBK"/>
          <w:b w:val="0"/>
          <w:bCs w:val="0"/>
          <w:sz w:val="32"/>
          <w:szCs w:val="32"/>
          <w:shd w:val="clear" w:color="auto" w:fill="FFFFFF"/>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文化服务中心。</w:t>
      </w:r>
      <w:r>
        <w:rPr>
          <w:rFonts w:hint="default" w:ascii="Times New Roman" w:hAnsi="Times New Roman" w:eastAsia="方正仿宋_GBK" w:cs="Times New Roman"/>
          <w:sz w:val="32"/>
          <w:szCs w:val="32"/>
          <w:shd w:val="clear" w:color="auto" w:fill="FFFFFF"/>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2023年度收入总计33.08万元，支出总计</w:t>
      </w:r>
      <w:r>
        <w:rPr>
          <w:rFonts w:hint="default" w:ascii="Times New Roman" w:hAnsi="Times New Roman" w:eastAsia="方正仿宋_GBK" w:cs="Times New Roman"/>
          <w:sz w:val="32"/>
          <w:szCs w:val="32"/>
        </w:rPr>
        <w:t>33.08</w:t>
      </w:r>
      <w:r>
        <w:rPr>
          <w:rFonts w:hint="default" w:ascii="Times New Roman" w:hAnsi="Times New Roman" w:eastAsia="方正仿宋_GBK" w:cs="Times New Roman"/>
          <w:sz w:val="32"/>
          <w:szCs w:val="32"/>
          <w:shd w:val="clear" w:color="auto" w:fill="FFFFFF"/>
        </w:rPr>
        <w:t>万元。收支较上年决算数增加33.08万元，增长100.00%，主要原因是2022年度本单位与部门合并编报决算，按照市财政局要求2023年度独立编报决算，故与上年对比增长100%。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2023年度收入合计33.08万元，较上年决算数增加33.08万元，增长100.00%，主要原因是2022年度本单位与部门合并编报决算按照市财政局要求2023年度独立编报决算，故与上年对比增长100%。其中：财政拨款收入</w:t>
      </w:r>
      <w:r>
        <w:rPr>
          <w:rFonts w:hint="default" w:ascii="Times New Roman" w:hAnsi="Times New Roman" w:eastAsia="方正仿宋_GBK" w:cs="Times New Roman"/>
          <w:sz w:val="32"/>
          <w:szCs w:val="32"/>
        </w:rPr>
        <w:t>33.08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33.08</w:t>
      </w:r>
      <w:r>
        <w:rPr>
          <w:rFonts w:hint="default" w:ascii="Times New Roman" w:hAnsi="Times New Roman" w:eastAsia="方正仿宋_GBK" w:cs="Times New Roman"/>
          <w:sz w:val="32"/>
          <w:szCs w:val="32"/>
          <w:shd w:val="clear" w:color="auto" w:fill="FFFFFF"/>
        </w:rPr>
        <w:t>万元，较上年决算数增加33.08万元，增长100.00%，主要原因是2022年度本单位与部门合并编报决算，按照市财政局要求2023年度独立编报决算，故与上年对比增长100%。其中：基本支出</w:t>
      </w:r>
      <w:r>
        <w:rPr>
          <w:rFonts w:hint="default" w:ascii="Times New Roman" w:hAnsi="Times New Roman" w:eastAsia="方正仿宋_GBK" w:cs="Times New Roman"/>
          <w:sz w:val="32"/>
          <w:szCs w:val="32"/>
        </w:rPr>
        <w:t>29.34</w:t>
      </w:r>
      <w:r>
        <w:rPr>
          <w:rFonts w:hint="default" w:ascii="Times New Roman" w:hAnsi="Times New Roman" w:eastAsia="方正仿宋_GBK" w:cs="Times New Roman"/>
          <w:sz w:val="32"/>
          <w:szCs w:val="32"/>
          <w:shd w:val="clear" w:color="auto" w:fill="FFFFFF"/>
        </w:rPr>
        <w:t>万元，占88.71%；项目支出</w:t>
      </w:r>
      <w:r>
        <w:rPr>
          <w:rFonts w:hint="default" w:ascii="Times New Roman" w:hAnsi="Times New Roman" w:eastAsia="方正仿宋_GBK" w:cs="Times New Roman"/>
          <w:sz w:val="32"/>
          <w:szCs w:val="32"/>
        </w:rPr>
        <w:t>3.73</w:t>
      </w:r>
      <w:r>
        <w:rPr>
          <w:rFonts w:hint="default" w:ascii="Times New Roman" w:hAnsi="Times New Roman" w:eastAsia="方正仿宋_GBK" w:cs="Times New Roman"/>
          <w:sz w:val="32"/>
          <w:szCs w:val="32"/>
          <w:shd w:val="clear" w:color="auto" w:fill="FFFFFF"/>
        </w:rPr>
        <w:t>万元，占11.29%；经营支出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万元，较上年决算数无增减，主要原因是本年度资金已使用完，无结转结余。</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default" w:ascii="Times New Roman" w:hAnsi="Times New Roman" w:eastAsia="楷体" w:cs="Times New Roman"/>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33.08万元。与2022年相比，财政拨款收、支总计各增加33.08万元，增长100.00%。主要原因是2022年度本单位与部门合并编报决算，按照市财政局要求2023年度独立编报决算，故与上年对比增长100%。</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default" w:ascii="Times New Roman" w:hAnsi="Times New Roman" w:eastAsia="楷体" w:cs="Times New Roman"/>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33.08</w:t>
      </w:r>
      <w:r>
        <w:rPr>
          <w:rFonts w:hint="default" w:ascii="Times New Roman" w:hAnsi="Times New Roman" w:eastAsia="方正仿宋_GBK" w:cs="Times New Roman"/>
          <w:sz w:val="32"/>
          <w:szCs w:val="32"/>
          <w:shd w:val="clear" w:color="auto" w:fill="FFFFFF"/>
        </w:rPr>
        <w:t>万元，较上年决算数增加33.08万元，增长100.00%。主要原因是2022年度本单位与部门合并编报决算，按照市财政局要求2023年度独立编报决算，故与上年对比增长100%。较年初预算数减少0.41万元，下降1.22%。主要原因是本年度社保基数和公积金有所调整。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33.08</w:t>
      </w:r>
      <w:r>
        <w:rPr>
          <w:rFonts w:hint="default" w:ascii="Times New Roman" w:hAnsi="Times New Roman" w:eastAsia="方正仿宋_GBK" w:cs="Times New Roman"/>
          <w:sz w:val="32"/>
          <w:szCs w:val="32"/>
          <w:shd w:val="clear" w:color="auto" w:fill="FFFFFF"/>
        </w:rPr>
        <w:t>万元，较上年决算数增加33.08万元，增长100.00%。主要原因是2022年度本单位与部门合并编报决算，按照市财政局要求2023年度独立编报决算，故与上年对比增长100%。较年初预算数减少2.11万元，下降6.00%。主要原因是落实政府过紧日子政策。</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万元，较上年决算数无增减，主要原因是资金已使用完，无结转结余。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（1）文化旅游体育与传媒支出</w:t>
      </w:r>
      <w:r>
        <w:rPr>
          <w:rFonts w:hint="default" w:ascii="Times New Roman" w:hAnsi="Times New Roman" w:eastAsia="方正仿宋_GBK" w:cs="Times New Roman"/>
          <w:sz w:val="32"/>
          <w:szCs w:val="32"/>
        </w:rPr>
        <w:t>18.52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55.99</w:t>
      </w:r>
      <w:r>
        <w:rPr>
          <w:rFonts w:hint="default" w:ascii="Times New Roman" w:hAnsi="Times New Roman" w:eastAsia="方正仿宋_GBK" w:cs="Times New Roman"/>
          <w:sz w:val="32"/>
          <w:szCs w:val="32"/>
          <w:shd w:val="clear" w:color="auto" w:fill="FFFFFF"/>
        </w:rPr>
        <w:t>%，较年初预算数增加1.09万元，增长6.25%，主要原因是人员增减变动。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11.01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33.29</w:t>
      </w:r>
      <w:r>
        <w:rPr>
          <w:rFonts w:hint="default" w:ascii="Times New Roman" w:hAnsi="Times New Roman" w:eastAsia="方正仿宋_GBK" w:cs="Times New Roman"/>
          <w:sz w:val="32"/>
          <w:szCs w:val="32"/>
          <w:shd w:val="clear" w:color="auto" w:fill="FFFFFF"/>
        </w:rPr>
        <w:t>%，较年初预算数减少3.20万元，下降22.52%，主要原因是社保基数调整。</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0.67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shd w:val="clear" w:color="auto" w:fill="FFFFFF"/>
        </w:rPr>
        <w:t>%，较年初预算数无增减，主要原因是人员增减变动。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（4）农林水支出</w:t>
      </w:r>
      <w:r>
        <w:rPr>
          <w:rFonts w:hint="default" w:ascii="Times New Roman" w:hAnsi="Times New Roman" w:eastAsia="方正仿宋_GBK" w:cs="Times New Roman"/>
          <w:sz w:val="32"/>
          <w:szCs w:val="32"/>
        </w:rPr>
        <w:t>1.50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4.54</w:t>
      </w:r>
      <w:r>
        <w:rPr>
          <w:rFonts w:hint="default" w:ascii="Times New Roman" w:hAnsi="Times New Roman" w:eastAsia="方正仿宋_GBK" w:cs="Times New Roman"/>
          <w:sz w:val="32"/>
          <w:szCs w:val="32"/>
          <w:shd w:val="clear" w:color="auto" w:fill="FFFFFF"/>
        </w:rPr>
        <w:t>%，较年初预算数无增减，主要原因是落实政府过紧日子政策，严控支出。</w:t>
      </w:r>
    </w:p>
    <w:p>
      <w:pPr>
        <w:keepNext w:val="0"/>
        <w:keepLines w:val="0"/>
        <w:pageBreakBefore w:val="0"/>
        <w:widowControl/>
        <w:kinsoku/>
        <w:wordWrap/>
        <w:overflowPunct/>
        <w:topLinePunct w:val="0"/>
        <w:autoSpaceDN/>
        <w:bidi w:val="0"/>
        <w:adjustRightInd/>
        <w:spacing w:before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住房保障支出1.38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4.16</w:t>
      </w:r>
      <w:r>
        <w:rPr>
          <w:rFonts w:hint="default" w:ascii="Times New Roman" w:hAnsi="Times New Roman" w:eastAsia="方正仿宋_GBK" w:cs="Times New Roman"/>
          <w:sz w:val="32"/>
          <w:szCs w:val="32"/>
          <w:shd w:val="clear" w:color="auto" w:fill="FFFFFF"/>
        </w:rPr>
        <w:t>%，较年初预算数无增减，主要原因是住房公积金支出减少。</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29.34</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27.69</w:t>
      </w:r>
      <w:r>
        <w:rPr>
          <w:rFonts w:hint="default" w:ascii="Times New Roman" w:hAnsi="Times New Roman" w:eastAsia="方正仿宋_GBK" w:cs="Times New Roman"/>
          <w:sz w:val="32"/>
          <w:szCs w:val="32"/>
          <w:shd w:val="clear" w:color="auto" w:fill="FFFFFF"/>
        </w:rPr>
        <w:t>万元，较上年决算数增加27.69万元，增长100.00%，主要原因是2022年度本单位与部门合并编报决算，按照市财政局要求2023年度独立编报决算，故与上年对比增长100%。人员经费用途主要包括在职职工基本工资、绩效、社保公积金配套、体检费等。公用经费</w:t>
      </w:r>
      <w:r>
        <w:rPr>
          <w:rFonts w:hint="default" w:ascii="Times New Roman" w:hAnsi="Times New Roman" w:eastAsia="方正仿宋_GBK" w:cs="Times New Roman"/>
          <w:sz w:val="32"/>
          <w:szCs w:val="32"/>
        </w:rPr>
        <w:t>1.65</w:t>
      </w:r>
      <w:r>
        <w:rPr>
          <w:rFonts w:hint="default" w:ascii="Times New Roman" w:hAnsi="Times New Roman" w:eastAsia="方正仿宋_GBK" w:cs="Times New Roman"/>
          <w:sz w:val="32"/>
          <w:szCs w:val="32"/>
          <w:shd w:val="clear" w:color="auto" w:fill="FFFFFF"/>
        </w:rPr>
        <w:t>万元，较上年决算数增加1.65万元，增长100.00%，主要原因是2022年度本单位与部门合并编报决算，按照市财政局要求2023年度独立编报决算，故与上年对比增长100%。公用经费用途主要包括水费、食堂生活费、网络费等。</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本单位2023年度无国有资本经营预算财政拨款支出。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default" w:ascii="Times New Roman" w:hAnsi="Times New Roman" w:eastAsia="楷体" w:cs="Times New Roman"/>
          <w:b w:val="0"/>
          <w:bCs/>
          <w:sz w:val="32"/>
          <w:szCs w:val="32"/>
          <w:shd w:val="clear" w:color="auto" w:fill="FFFFFF"/>
        </w:rPr>
        <w:t xml:space="preserve"> </w:t>
      </w:r>
      <w:r>
        <w:rPr>
          <w:rFonts w:hint="eastAsia" w:ascii="方正楷体_GBK" w:hAnsi="方正楷体_GBK" w:eastAsia="方正楷体_GBK" w:cs="方正楷体_GBK"/>
          <w:b w:val="0"/>
          <w:bCs/>
          <w:sz w:val="32"/>
          <w:szCs w:val="32"/>
          <w:shd w:val="clear" w:color="auto" w:fill="FFFFFF"/>
        </w:rPr>
        <w:t>（一）“三公”经费支出总体情况说明</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2023年度“三公”经费支出共计0.00万元，较年初预算数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w:t>
      </w:r>
      <w:r>
        <w:rPr>
          <w:rFonts w:hint="eastAsia" w:ascii="Times New Roman" w:hAnsi="Times New Roman" w:eastAsia="方正仿宋_GBK" w:cs="Times New Roman"/>
          <w:b w:val="0"/>
          <w:bCs w:val="0"/>
          <w:sz w:val="32"/>
          <w:szCs w:val="32"/>
          <w:shd w:val="clear" w:color="auto" w:fill="FFFFFF"/>
          <w:lang w:val="en-US" w:eastAsia="zh-CN"/>
        </w:rPr>
        <w:t>大溪乡</w:t>
      </w:r>
      <w:r>
        <w:rPr>
          <w:rFonts w:hint="default" w:ascii="Times New Roman" w:hAnsi="Times New Roman" w:eastAsia="方正仿宋_GBK" w:cs="Times New Roman"/>
          <w:b w:val="0"/>
          <w:bCs w:val="0"/>
          <w:sz w:val="32"/>
          <w:szCs w:val="32"/>
          <w:shd w:val="clear" w:color="auto" w:fill="FFFFFF"/>
          <w:lang w:val="en-US" w:eastAsia="zh-CN"/>
        </w:rPr>
        <w:t>人民政府下属二级单位，</w:t>
      </w:r>
      <w:r>
        <w:rPr>
          <w:rFonts w:hint="eastAsia" w:ascii="Times New Roman" w:hAnsi="Times New Roman" w:eastAsia="方正仿宋_GBK" w:cs="Times New Roman"/>
          <w:b w:val="0"/>
          <w:bCs w:val="0"/>
          <w:sz w:val="32"/>
          <w:szCs w:val="32"/>
          <w:shd w:val="clear" w:color="auto" w:fill="FFFFFF"/>
          <w:lang w:val="en-US" w:eastAsia="zh-CN"/>
        </w:rPr>
        <w:t>三公经费预算及支出由本级统一核算，我单位无相关支出。</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万元，费用支出较年初预算数无增减，主要原因是本单位无因公出国（境）。较上年支出数无增减，主要原因是本单位无因公出国（境）。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万元，费用支出较年初预算数无增减，主要原因是未购置公务车，较上年支出数无增减，主要原因是未购置公务车。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万元，费用支出较年初预算数无增减，主要原因是我单位属于二级单位，财政未保障我单位“三公”经费。较上年支出数无增减，主要原因是我单位属于二级单位，财政未保障我单位“三公”经费。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万元，费用支出较年初预算数无增减，主要原因是本单位无接待。较上年支出数无增减，主要原因是本单位无接待。</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line="560" w:lineRule="exact"/>
        <w:ind w:left="0" w:leftChars="0"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万元，较上年决算数无增减，主要原因是本单位未安排会议支出，本年度培训费支出</w:t>
      </w:r>
      <w:r>
        <w:rPr>
          <w:rFonts w:hint="default" w:ascii="Times New Roman" w:hAnsi="Times New Roman" w:eastAsia="方正仿宋_GBK" w:cs="Times New Roman"/>
          <w:sz w:val="32"/>
          <w:szCs w:val="32"/>
        </w:rPr>
        <w:t>0.05</w:t>
      </w:r>
      <w:r>
        <w:rPr>
          <w:rFonts w:hint="default" w:ascii="Times New Roman" w:hAnsi="Times New Roman" w:eastAsia="方正仿宋_GBK" w:cs="Times New Roman"/>
          <w:sz w:val="32"/>
          <w:szCs w:val="32"/>
          <w:shd w:val="clear" w:color="auto" w:fill="FFFFFF"/>
        </w:rPr>
        <w:t>万元，较上年决算数增加0.05万元，增长100.00%，主要原因是是2022年度本单位与部门合并编报决算，按照市财政局要求2023年度独立编报决算，故与上年对比增长100%。</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万元，机关运行经费主要用于开支机关运行经费较上年支出数无增减，主要原因是</w:t>
      </w:r>
      <w:r>
        <w:rPr>
          <w:rFonts w:hint="default" w:ascii="Times New Roman" w:hAnsi="Times New Roman" w:eastAsia="方正仿宋_GBK" w:cs="Times New Roman"/>
          <w:sz w:val="32"/>
          <w:szCs w:val="32"/>
        </w:rPr>
        <w:t>本单位不在机关运行经费统计范围内。</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2023年度本单位未发生政府采购，无相关经费支出。</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根据预算绩效管理要求，我单位对1个二级项目开展了绩效自评，涉及财政拨款项目支出资金3.73万元。</w:t>
      </w:r>
    </w:p>
    <w:p>
      <w:pPr>
        <w:pStyle w:val="12"/>
        <w:keepNext w:val="0"/>
        <w:keepLines w:val="0"/>
        <w:pageBreakBefore w:val="0"/>
        <w:widowControl/>
        <w:kinsoku/>
        <w:wordWrap/>
        <w:overflowPunct/>
        <w:topLinePunct w:val="0"/>
        <w:autoSpaceDE w:val="0"/>
        <w:autoSpaceDN/>
        <w:bidi w:val="0"/>
        <w:adjustRightInd/>
        <w:spacing w:before="0" w:before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W w:w="1277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8"/>
        <w:gridCol w:w="1088"/>
        <w:gridCol w:w="1089"/>
        <w:gridCol w:w="1088"/>
        <w:gridCol w:w="1088"/>
        <w:gridCol w:w="1088"/>
        <w:gridCol w:w="1088"/>
        <w:gridCol w:w="1623"/>
        <w:gridCol w:w="1362"/>
        <w:gridCol w:w="1088"/>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0" w:hRule="atLeast"/>
          <w:jc w:val="center"/>
        </w:trPr>
        <w:tc>
          <w:tcPr>
            <w:tcW w:w="12778" w:type="dxa"/>
            <w:gridSpan w:val="11"/>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大溪乡人民政府2023年度项目支出绩效自评表（二级项目）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jc w:val="center"/>
        </w:trPr>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08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Times New Roman" w:hAnsi="Times New Roman" w:eastAsia="方正仿宋_GBK" w:cs="Times New Roman"/>
                <w:sz w:val="32"/>
                <w:szCs w:val="32"/>
                <w:shd w:val="clear" w:color="auto" w:fill="FFFFFF"/>
                <w:lang w:eastAsia="zh-CN" w:bidi="ar"/>
              </w:rPr>
              <w:t>美术馆、图书馆、文化馆（站）免费开放专项</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开展活动次数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总成本</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万元</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cs="宋体"/>
                <w:i w:val="0"/>
                <w:color w:val="000000"/>
                <w:sz w:val="24"/>
                <w:szCs w:val="24"/>
                <w:u w:val="none"/>
                <w:lang w:eastAsia="zh-CN"/>
              </w:rPr>
              <w:t>保障辖区内文化站免费开放、丰富村民生活</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定性</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cs="宋体"/>
                <w:i w:val="0"/>
                <w:color w:val="000000"/>
                <w:sz w:val="24"/>
                <w:szCs w:val="24"/>
                <w:u w:val="none"/>
                <w:lang w:eastAsia="zh-CN"/>
              </w:rPr>
              <w:t>基本保障</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cs="宋体"/>
                <w:i w:val="0"/>
                <w:color w:val="000000"/>
                <w:sz w:val="24"/>
                <w:szCs w:val="24"/>
                <w:u w:val="none"/>
                <w:lang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全部完成</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08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cs="宋体"/>
                <w:i w:val="0"/>
                <w:color w:val="000000"/>
                <w:sz w:val="24"/>
                <w:szCs w:val="24"/>
                <w:u w:val="none"/>
                <w:lang w:eastAsia="zh-CN"/>
              </w:rPr>
            </w:pPr>
            <w:r>
              <w:rPr>
                <w:rFonts w:hint="eastAsia" w:cs="宋体"/>
                <w:i w:val="0"/>
                <w:color w:val="000000"/>
                <w:sz w:val="24"/>
                <w:szCs w:val="24"/>
                <w:u w:val="none"/>
                <w:lang w:eastAsia="zh-CN"/>
              </w:rPr>
              <w:t>资金执行数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cs="宋体"/>
                <w:i w:val="0"/>
                <w:color w:val="000000"/>
                <w:sz w:val="24"/>
                <w:szCs w:val="24"/>
                <w:u w:val="none"/>
                <w:lang w:val="en-US" w:eastAsia="zh-CN"/>
              </w:rPr>
            </w:pPr>
            <w:r>
              <w:rPr>
                <w:rFonts w:hint="eastAsia" w:cs="宋体"/>
                <w:i w:val="0"/>
                <w:color w:val="000000"/>
                <w:sz w:val="24"/>
                <w:szCs w:val="24"/>
                <w:u w:val="none"/>
                <w:lang w:val="en-US" w:eastAsia="zh-CN"/>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cs="宋体"/>
                <w:i w:val="0"/>
                <w:color w:val="000000"/>
                <w:sz w:val="24"/>
                <w:szCs w:val="24"/>
                <w:u w:val="none"/>
                <w:lang w:eastAsia="zh-CN"/>
              </w:rPr>
            </w:pPr>
            <w:r>
              <w:rPr>
                <w:rFonts w:hint="eastAsia" w:cs="宋体"/>
                <w:i w:val="0"/>
                <w:color w:val="000000"/>
                <w:sz w:val="24"/>
                <w:szCs w:val="24"/>
                <w:u w:val="none"/>
                <w:lang w:eastAsia="zh-CN"/>
              </w:rPr>
              <w:t>万元</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pStyle w:val="12"/>
        <w:keepNext w:val="0"/>
        <w:keepLines w:val="0"/>
        <w:pageBreakBefore w:val="0"/>
        <w:widowControl/>
        <w:kinsoku/>
        <w:wordWrap/>
        <w:overflowPunct/>
        <w:topLinePunct w:val="0"/>
        <w:autoSpaceDE w:val="0"/>
        <w:autoSpaceDN/>
        <w:bidi w:val="0"/>
        <w:adjustRightInd/>
        <w:spacing w:before="0" w:before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sectPr>
          <w:pgSz w:w="16840" w:h="11915" w:orient="landscape"/>
          <w:pgMar w:top="1800" w:right="1440" w:bottom="1800" w:left="1440" w:header="851" w:footer="992" w:gutter="0"/>
          <w:pgNumType w:fmt="numberInDash"/>
          <w:cols w:space="720" w:num="1"/>
          <w:docGrid w:type="lines" w:linePitch="312" w:charSpace="0"/>
        </w:sectPr>
      </w:pPr>
    </w:p>
    <w:p>
      <w:pPr>
        <w:pStyle w:val="12"/>
        <w:keepNext w:val="0"/>
        <w:keepLines w:val="0"/>
        <w:pageBreakBefore w:val="0"/>
        <w:widowControl/>
        <w:kinsoku/>
        <w:wordWrap/>
        <w:overflowPunct/>
        <w:topLinePunct w:val="0"/>
        <w:autoSpaceDE w:val="0"/>
        <w:autoSpaceDN/>
        <w:bidi w:val="0"/>
        <w:adjustRightInd/>
        <w:spacing w:before="0" w:before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i w:val="0"/>
          <w:caps w:val="0"/>
          <w:color w:val="333333"/>
          <w:spacing w:val="0"/>
          <w:sz w:val="32"/>
          <w:szCs w:val="32"/>
          <w:shd w:val="clear" w:fill="FFFFFF"/>
          <w:lang w:val="zh-CN" w:eastAsia="zh-CN"/>
        </w:rPr>
        <w:t>本单位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美术馆、图书馆、文化馆（站）免费开放专项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5</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i w:val="0"/>
          <w:caps w:val="0"/>
          <w:color w:val="333333"/>
          <w:spacing w:val="0"/>
          <w:sz w:val="32"/>
          <w:szCs w:val="32"/>
          <w:shd w:val="clear" w:fill="FFFFFF"/>
          <w:lang w:val="zh-CN" w:eastAsia="zh-CN"/>
        </w:rPr>
        <w:t>。</w:t>
      </w:r>
    </w:p>
    <w:p>
      <w:pPr>
        <w:pStyle w:val="11"/>
        <w:keepNext w:val="0"/>
        <w:keepLines w:val="0"/>
        <w:pageBreakBefore w:val="0"/>
        <w:widowControl/>
        <w:numPr>
          <w:ilvl w:val="0"/>
          <w:numId w:val="2"/>
        </w:numPr>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财政绩效评价情况</w:t>
      </w:r>
    </w:p>
    <w:p>
      <w:pPr>
        <w:pStyle w:val="11"/>
        <w:keepNext w:val="0"/>
        <w:keepLines w:val="0"/>
        <w:pageBreakBefore w:val="0"/>
        <w:widowControl/>
        <w:numPr>
          <w:ilvl w:val="0"/>
          <w:numId w:val="0"/>
        </w:numPr>
        <w:kinsoku/>
        <w:wordWrap/>
        <w:overflowPunct/>
        <w:topLinePunct w:val="0"/>
        <w:autoSpaceDE w:val="0"/>
        <w:autoSpaceDN/>
        <w:bidi w:val="0"/>
        <w:adjustRightInd/>
        <w:snapToGrid/>
        <w:spacing w:before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shd w:val="clear" w:color="auto" w:fill="FFFFFF"/>
        </w:rPr>
      </w:pPr>
      <w:r>
        <w:rPr>
          <w:rStyle w:val="8"/>
          <w:rFonts w:hint="default" w:ascii="Times New Roman" w:hAnsi="Times New Roman" w:eastAsia="方正仿宋_GBK" w:cs="Times New Roman"/>
          <w:b w:val="0"/>
          <w:bCs/>
          <w:sz w:val="32"/>
          <w:szCs w:val="32"/>
          <w:shd w:val="clear" w:color="auto" w:fill="FFFFFF"/>
        </w:rPr>
        <w:t> </w:t>
      </w:r>
      <w:r>
        <w:rPr>
          <w:rStyle w:val="8"/>
          <w:rFonts w:hint="eastAsia" w:ascii="方正黑体_GBK" w:hAnsi="方正黑体_GBK" w:eastAsia="方正黑体_GBK" w:cs="方正黑体_GBK"/>
          <w:b w:val="0"/>
          <w:bCs/>
          <w:sz w:val="32"/>
          <w:szCs w:val="32"/>
          <w:shd w:val="clear" w:color="auto" w:fill="FFFFFF"/>
        </w:rPr>
        <w:t xml:space="preserve">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eastAsia" w:ascii="方正楷体_GBK" w:hAnsi="方正楷体_GBK" w:eastAsia="方正楷体_GBK" w:cs="方正楷体_GBK"/>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（二）事业收入</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（三）经营收入</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（四）其他收入</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sz w:val="32"/>
          <w:szCs w:val="32"/>
          <w:shd w:val="clear" w:color="auto" w:fill="FFFFFF"/>
        </w:rPr>
        <w:t>（五）使用非财政拨款结余</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（六）年初结转和结余</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（七）结余分配</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（八）年末结转和结余</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（九）基本支出</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（十）项目支出</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（十一）经营支出</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（十二）“三公”经费</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（十三）机关运行经费</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（十四）工资福利支出（支出经济分类科目类级）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楷体"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（十六）对个人和家庭的补助（支出经济分类科目类级）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Style w:val="8"/>
          <w:rFonts w:hint="eastAsia" w:ascii="方正黑体_GBK" w:hAnsi="方正黑体_GBK" w:eastAsia="方正黑体_GBK" w:cs="方正黑体_GBK"/>
          <w:sz w:val="32"/>
          <w:szCs w:val="32"/>
          <w:shd w:val="clear" w:color="auto" w:fill="FFFFFF"/>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方正仿宋_GBK" w:cs="Times New Roman"/>
          <w:b w:val="0"/>
          <w:bCs/>
          <w:sz w:val="32"/>
          <w:szCs w:val="32"/>
          <w:shd w:val="clear" w:color="auto" w:fill="FFFFFF"/>
        </w:rPr>
        <w:t xml:space="preserve"> </w:t>
      </w:r>
      <w:r>
        <w:rPr>
          <w:rStyle w:val="8"/>
          <w:rFonts w:hint="eastAsia" w:ascii="方正黑体_GBK" w:hAnsi="方正黑体_GBK" w:eastAsia="方正黑体_GBK" w:cs="方正黑体_GBK"/>
          <w:b w:val="0"/>
          <w:bCs/>
          <w:sz w:val="32"/>
          <w:szCs w:val="32"/>
          <w:shd w:val="clear" w:color="auto" w:fill="FFFFFF"/>
        </w:rPr>
        <w:t>七、决算公开联系方式及信息反馈渠道</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仿宋_GBK" w:cs="Times New Roman"/>
          <w:b w:val="0"/>
          <w:sz w:val="32"/>
          <w:szCs w:val="32"/>
        </w:rPr>
        <w:sectPr>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本单位决算公开信息反馈和联系方式：陈亚乔；联系电话：023-76618323。</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重庆市秀山土家族苗族自治县大溪乡文化服务中心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33.08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18.52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0.67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1.38</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33.08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33.08</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33.08</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33.08</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重庆市秀山土家族苗族自治县大溪乡文化服务中心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33.08</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33.08</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重庆市秀山土家族苗族自治县大溪乡文化服务中心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33.08</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29.34</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3.73</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14.79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重庆市秀山土家族苗族自治县大溪乡文化服务中心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420" w:type="dxa"/>
        <w:tblInd w:w="0" w:type="dxa"/>
        <w:tblLayout w:type="fixed"/>
        <w:tblCellMar>
          <w:top w:w="0" w:type="dxa"/>
          <w:left w:w="0" w:type="dxa"/>
          <w:bottom w:w="0" w:type="dxa"/>
          <w:right w:w="0" w:type="dxa"/>
        </w:tblCellMar>
      </w:tblPr>
      <w:tblGrid>
        <w:gridCol w:w="1862"/>
        <w:gridCol w:w="3559"/>
        <w:gridCol w:w="3328"/>
        <w:gridCol w:w="3328"/>
        <w:gridCol w:w="3343"/>
      </w:tblGrid>
      <w:tr>
        <w:tblPrEx>
          <w:tblLayout w:type="fixed"/>
          <w:tblCellMar>
            <w:top w:w="0" w:type="dxa"/>
            <w:left w:w="0" w:type="dxa"/>
            <w:bottom w:w="0" w:type="dxa"/>
            <w:right w:w="0" w:type="dxa"/>
          </w:tblCellMar>
        </w:tblPrEx>
        <w:trPr>
          <w:trHeight w:val="567" w:hRule="atLeast"/>
        </w:trPr>
        <w:tc>
          <w:tcPr>
            <w:tcW w:w="154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90" w:hRule="atLeast"/>
        </w:trPr>
        <w:tc>
          <w:tcPr>
            <w:tcW w:w="87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重庆市秀山土家族苗族自治县大溪乡文化服务中心</w:t>
            </w:r>
          </w:p>
        </w:tc>
        <w:tc>
          <w:tcPr>
            <w:tcW w:w="33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90" w:hRule="atLeast"/>
        </w:trPr>
        <w:tc>
          <w:tcPr>
            <w:tcW w:w="87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99" w:hRule="atLeast"/>
        </w:trPr>
        <w:tc>
          <w:tcPr>
            <w:tcW w:w="542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9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12" w:hRule="atLeast"/>
        </w:trPr>
        <w:tc>
          <w:tcPr>
            <w:tcW w:w="186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5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12" w:hRule="atLeast"/>
        </w:trPr>
        <w:tc>
          <w:tcPr>
            <w:tcW w:w="18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5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478" w:hRule="atLeast"/>
        </w:trPr>
        <w:tc>
          <w:tcPr>
            <w:tcW w:w="18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5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99" w:hRule="atLeast"/>
        </w:trPr>
        <w:tc>
          <w:tcPr>
            <w:tcW w:w="542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33.08</w:t>
            </w:r>
            <w:r>
              <w:rPr>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29.34</w:t>
            </w:r>
            <w:r>
              <w:rPr>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3.73</w:t>
            </w:r>
            <w:r>
              <w:rPr>
                <w:b/>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18.52</w:t>
            </w:r>
            <w:r>
              <w:rPr>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14.79</w:t>
            </w:r>
            <w:r>
              <w:rPr>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w:t>
            </w:r>
            <w:r>
              <w:rPr>
                <w:b/>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18.52</w:t>
            </w:r>
            <w:r>
              <w:rPr>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14.79</w:t>
            </w:r>
            <w:r>
              <w:rPr>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3.73</w:t>
            </w:r>
            <w:r>
              <w:rPr>
                <w:b/>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14.79</w:t>
            </w:r>
            <w:r>
              <w:rPr>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14.79</w:t>
            </w:r>
            <w:r>
              <w:rPr>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3.73</w:t>
            </w:r>
            <w:r>
              <w:rPr>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3.73</w:t>
            </w:r>
            <w:r>
              <w:rPr>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11.01</w:t>
            </w:r>
            <w:r>
              <w:rPr>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11.01</w:t>
            </w:r>
            <w:r>
              <w:rPr>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3.71</w:t>
            </w:r>
            <w:r>
              <w:rPr>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3.71</w:t>
            </w:r>
            <w:r>
              <w:rPr>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w:t>
            </w:r>
            <w:r>
              <w:rPr>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w:t>
            </w:r>
            <w:r>
              <w:rPr>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0.97</w:t>
            </w:r>
            <w:r>
              <w:rPr>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0.97</w:t>
            </w:r>
            <w:r>
              <w:rPr>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0.16</w:t>
            </w:r>
            <w:r>
              <w:rPr>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0.16</w:t>
            </w:r>
            <w:r>
              <w:rPr>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7.30</w:t>
            </w:r>
            <w:r>
              <w:rPr>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7.30</w:t>
            </w:r>
            <w:r>
              <w:rPr>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7.30</w:t>
            </w:r>
            <w:r>
              <w:rPr>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7.30</w:t>
            </w:r>
            <w:r>
              <w:rPr>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0.67</w:t>
            </w:r>
            <w:r>
              <w:rPr>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0.67</w:t>
            </w:r>
            <w:r>
              <w:rPr>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0.67</w:t>
            </w:r>
            <w:r>
              <w:rPr>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0.67</w:t>
            </w:r>
            <w:r>
              <w:rPr>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0.67</w:t>
            </w:r>
            <w:r>
              <w:rPr>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0.67</w:t>
            </w:r>
            <w:r>
              <w:rPr>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w:t>
            </w:r>
            <w:r>
              <w:rPr>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w:t>
            </w:r>
            <w:r>
              <w:rPr>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99"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w:t>
            </w:r>
            <w:r>
              <w:rPr>
                <w:b/>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w:t>
            </w:r>
            <w:r>
              <w:rPr>
                <w:b/>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7" w:hRule="atLeast"/>
        </w:trPr>
        <w:tc>
          <w:tcPr>
            <w:tcW w:w="18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w:t>
            </w:r>
            <w:r>
              <w:rPr>
                <w:color w:val="000000"/>
                <w:sz w:val="20"/>
              </w:rPr>
              <w:t xml:space="preserve"> </w:t>
            </w:r>
          </w:p>
        </w:tc>
        <w:tc>
          <w:tcPr>
            <w:tcW w:w="33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w:t>
            </w:r>
            <w:r>
              <w:rPr>
                <w:color w:val="000000"/>
                <w:sz w:val="20"/>
              </w:rPr>
              <w:t xml:space="preserve"> </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  2.本套报表金额单位转换时可能存在尾数误差。</w:t>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404"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262"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重庆市秀山土家族苗族自治县大溪乡文化服务中心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262"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0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0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09"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27.69</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重庆市秀山土家族苗族自治县大溪乡文化服务中心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重庆市秀山土家族苗族自治县大溪乡文化服务中心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重庆市秀山土家族苗族自治县大溪乡文化服务中心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Sh40NrcBAABUAwAADgAAAAAAAAABACAAAAAfAQAAZHJzL2Uyb0RvYy54bWxQSwUGAAAAAAYABgBZ&#10;AQAASA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rPr>
                              <w:rFonts w:hint="default"/>
                            </w:rP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8+P2m4AQAAVAMAAA4AAAAAAAAAAQAgAAAAHwEAAGRycy9lMm9Eb2MueG1sUEsFBgAAAAAGAAYA&#10;WQEAAEk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DVRU&#10;2AAAAAoBAAAPAAAAAAAAAAEAIAAAACIAAABkcnMvZG93bnJldi54bWxQSwECFAAUAAAACACHTuJA&#10;piUkFa8BAAA5AwAADgAAAAAAAAABACAAAAAnAQAAZHJzL2Uyb0RvYy54bWxQSwUGAAAAAAYABgBZ&#10;AQAASA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ascii="方正黑体_GBK" w:hAnsi="方正黑体_GBK" w:eastAsia="方正黑体_GBK" w:cs="方正黑体_GBK"/>
      </w:rPr>
    </w:lvl>
  </w:abstractNum>
  <w:abstractNum w:abstractNumId="1">
    <w:nsid w:val="258824C8"/>
    <w:multiLevelType w:val="singleLevel"/>
    <w:tmpl w:val="258824C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MTk3MWJmZjgxMDEyZTY4NmE5OWNiN2NmM2RkYjUifQ=="/>
  </w:docVars>
  <w:rsids>
    <w:rsidRoot w:val="00B03CCD"/>
    <w:rsid w:val="000B7CD9"/>
    <w:rsid w:val="000F1314"/>
    <w:rsid w:val="001D3BB7"/>
    <w:rsid w:val="002B254B"/>
    <w:rsid w:val="003B53D2"/>
    <w:rsid w:val="00466C9B"/>
    <w:rsid w:val="00550ABE"/>
    <w:rsid w:val="00654AE8"/>
    <w:rsid w:val="00770383"/>
    <w:rsid w:val="007819D4"/>
    <w:rsid w:val="007B419D"/>
    <w:rsid w:val="007B7C4B"/>
    <w:rsid w:val="007D3D39"/>
    <w:rsid w:val="007F1D54"/>
    <w:rsid w:val="008B568D"/>
    <w:rsid w:val="00994AF7"/>
    <w:rsid w:val="009B67B8"/>
    <w:rsid w:val="009D2B67"/>
    <w:rsid w:val="00A34AE2"/>
    <w:rsid w:val="00A566F9"/>
    <w:rsid w:val="00A65FB7"/>
    <w:rsid w:val="00AF2751"/>
    <w:rsid w:val="00B03CCD"/>
    <w:rsid w:val="00B2793D"/>
    <w:rsid w:val="00BE2B89"/>
    <w:rsid w:val="00C10E9E"/>
    <w:rsid w:val="00C20C3E"/>
    <w:rsid w:val="00DD1AA3"/>
    <w:rsid w:val="00E64BF0"/>
    <w:rsid w:val="00E92984"/>
    <w:rsid w:val="00EC7CD5"/>
    <w:rsid w:val="00F26B6B"/>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514048"/>
    <w:rsid w:val="178B481D"/>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9B43AF"/>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35B8D"/>
    <w:rsid w:val="45CB699A"/>
    <w:rsid w:val="465B470D"/>
    <w:rsid w:val="469D6AD4"/>
    <w:rsid w:val="471E6C84"/>
    <w:rsid w:val="4748792B"/>
    <w:rsid w:val="475D719D"/>
    <w:rsid w:val="47674801"/>
    <w:rsid w:val="481E15A8"/>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4C21A6"/>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170D54"/>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8383</Words>
  <Characters>10071</Characters>
  <Lines>93</Lines>
  <Paragraphs>26</Paragraphs>
  <TotalTime>0</TotalTime>
  <ScaleCrop>false</ScaleCrop>
  <LinksUpToDate>false</LinksUpToDate>
  <CharactersWithSpaces>11187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2024-09-11T00:45:00Z</dcterms:created>
  <dc:creator>Administrator</dc:creator>
  <cp:lastModifiedBy>Administrator</cp:lastModifiedBy>
  <dcterms:modified xsi:type="dcterms:W3CDTF">2024-10-08T12:47:18Z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7714C70DD1454D73B1261C300994ABD5_13</vt:lpwstr>
  </property>
</Properties>
</file>