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重庆市秀山土家族苗族自治县海洋乡综合行政执法大队</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一、</w:t>
      </w:r>
      <w:r>
        <w:rPr>
          <w:rFonts w:hint="default" w:ascii="Times New Roman" w:hAnsi="Times New Roman" w:eastAsia="方正黑体_GBK" w:cs="Times New Roman"/>
          <w:color w:val="333333"/>
          <w:sz w:val="32"/>
          <w:szCs w:val="32"/>
          <w:shd w:val="clear" w:color="auto" w:fill="FFFFFF"/>
          <w:lang w:bidi="ar"/>
        </w:rPr>
        <w:t>单位</w:t>
      </w:r>
      <w:r>
        <w:rPr>
          <w:rFonts w:hint="default" w:ascii="Times New Roman" w:hAnsi="Times New Roman" w:eastAsia="方正黑体_GBK" w:cs="Times New Roman"/>
          <w:color w:val="333333"/>
          <w:sz w:val="32"/>
          <w:szCs w:val="32"/>
          <w:shd w:val="clear" w:color="auto" w:fill="FFFFFF"/>
        </w:rPr>
        <w:t>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（一）职能职责</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w:t>
      </w:r>
      <w:r>
        <w:rPr>
          <w:rFonts w:hint="default" w:ascii="Times New Roman" w:hAnsi="Times New Roman" w:eastAsia="方正仿宋_GBK" w:cs="Times New Roman"/>
          <w:b/>
          <w:color w:val="333333"/>
          <w:sz w:val="32"/>
          <w:szCs w:val="32"/>
          <w:shd w:val="clear" w:color="auto" w:fill="FFFFFF"/>
        </w:rPr>
        <w:t>综合行政执法办公室</w:t>
      </w:r>
      <w:r>
        <w:rPr>
          <w:rFonts w:hint="default" w:ascii="Times New Roman" w:hAnsi="Times New Roman" w:eastAsia="方正仿宋_GBK" w:cs="Times New Roman"/>
          <w:color w:val="333333"/>
          <w:sz w:val="32"/>
          <w:szCs w:val="32"/>
          <w:shd w:val="clear" w:color="auto" w:fill="FFFFFF"/>
        </w:rPr>
        <w:t>。集中行使依法授权或委托乡镇政府承担的各项行政执法权；协调、配合县级有关单位及派驻机构开展其他领域的联合执法。</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w:t>
      </w:r>
      <w:r>
        <w:rPr>
          <w:rFonts w:hint="default" w:ascii="Times New Roman" w:hAnsi="Times New Roman" w:eastAsia="方正仿宋_GBK" w:cs="Times New Roman"/>
          <w:b/>
          <w:color w:val="333333"/>
          <w:sz w:val="32"/>
          <w:szCs w:val="32"/>
          <w:shd w:val="clear" w:color="auto" w:fill="FFFFFF"/>
        </w:rPr>
        <w:t>综合行政执法大队</w:t>
      </w:r>
      <w:r>
        <w:rPr>
          <w:rFonts w:hint="default" w:ascii="Times New Roman" w:hAnsi="Times New Roman" w:eastAsia="方正仿宋_GBK" w:cs="Times New Roman"/>
          <w:color w:val="333333"/>
          <w:sz w:val="32"/>
          <w:szCs w:val="32"/>
          <w:shd w:val="clear" w:color="auto" w:fill="FFFFFF"/>
        </w:rPr>
        <w:t>。主要职责：集中行使乡镇依法承担和单位授权或委托的各项行政执法权，制止、打击各类行政违法行为，协助、配合县级有关单位及其派驻机构开展联合执法。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b/>
          <w:sz w:val="32"/>
          <w:szCs w:val="32"/>
        </w:rPr>
      </w:pPr>
      <w:r>
        <w:rPr>
          <w:rStyle w:val="8"/>
          <w:rFonts w:hint="default" w:ascii="Times New Roman" w:hAnsi="Times New Roman" w:eastAsia="方正黑体_GBK" w:cs="Times New Roman"/>
          <w:b w:val="0"/>
          <w:sz w:val="32"/>
          <w:szCs w:val="32"/>
          <w:shd w:val="clear" w:color="auto" w:fill="FFFFFF"/>
        </w:rPr>
        <w:t>二、</w:t>
      </w:r>
      <w:r>
        <w:rPr>
          <w:rStyle w:val="8"/>
          <w:rFonts w:hint="default" w:ascii="Times New Roman" w:hAnsi="Times New Roman" w:eastAsia="方正黑体_GBK" w:cs="Times New Roman"/>
          <w:b w:val="0"/>
          <w:sz w:val="32"/>
          <w:szCs w:val="32"/>
          <w:shd w:val="clear" w:color="auto" w:fill="FFFFFF"/>
          <w:lang w:eastAsia="zh-CN"/>
        </w:rPr>
        <w:t>单位</w:t>
      </w:r>
      <w:r>
        <w:rPr>
          <w:rStyle w:val="8"/>
          <w:rFonts w:hint="default" w:ascii="Times New Roman" w:hAnsi="Times New Roman" w:eastAsia="方正黑体_GBK" w:cs="Times New Roman"/>
          <w:b w:val="0"/>
          <w:sz w:val="32"/>
          <w:szCs w:val="32"/>
          <w:shd w:val="clear" w:color="auto" w:fill="FFFFFF"/>
        </w:rPr>
        <w:t>决算情况说明</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2023年度收入总计37.57万元，支出总计</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万元。收支较上年决算数增加37.57万元，增长100.00%，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2023年度收入合计37.57万元，较上年决算数增加37.57万元，增长100.00%，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万元，较上年决算数增加37.57万元，增长100.00%，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333333"/>
          <w:sz w:val="32"/>
          <w:szCs w:val="32"/>
          <w:shd w:val="clear" w:color="auto" w:fill="FFFFFF"/>
          <w:lang w:bidi="ar"/>
        </w:rPr>
        <w:t>主要原因是本年度无结转结余。</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2023年度财政拨款收、支总计37.57万元。与2022年相比，财政拨款收、支总计各增加37.57万元，增长100.00%。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万元，较上年决算数增加37.57万元，增长100.00%。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较年初预算数减少2.48万元，下降6.19%。主要原因是人员经费保障减少。此外，年初财政拨款结转和结余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万元，较上年决算数增加37.57万元，增长100.00%。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较年初预算数减少2.99万元，下降7.37%。主要原因人员经费保障减少。</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333333"/>
          <w:sz w:val="32"/>
          <w:szCs w:val="32"/>
          <w:shd w:val="clear" w:color="auto" w:fill="FFFFFF"/>
        </w:rPr>
        <w:t>主要原因是本年度无结转结余资金。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3.81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10.15</w:t>
      </w:r>
      <w:r>
        <w:rPr>
          <w:rFonts w:hint="default" w:ascii="Times New Roman" w:hAnsi="Times New Roman" w:eastAsia="方正仿宋_GBK" w:cs="Times New Roman"/>
          <w:sz w:val="32"/>
          <w:szCs w:val="32"/>
          <w:shd w:val="clear" w:color="auto" w:fill="FFFFFF"/>
        </w:rPr>
        <w:t>%，较年初预算数减少1.31万元，下降25.59%，</w:t>
      </w:r>
      <w:r>
        <w:rPr>
          <w:rFonts w:hint="default" w:ascii="Times New Roman" w:hAnsi="Times New Roman" w:eastAsia="方正仿宋_GBK" w:cs="Times New Roman"/>
          <w:color w:val="333333"/>
          <w:sz w:val="32"/>
          <w:szCs w:val="32"/>
          <w:shd w:val="clear" w:color="auto" w:fill="FFFFFF"/>
        </w:rPr>
        <w:t>主要原因是人员增减变动。</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1.53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4.07</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333333"/>
          <w:sz w:val="32"/>
          <w:szCs w:val="32"/>
          <w:shd w:val="clear" w:color="auto" w:fill="FFFFFF"/>
        </w:rPr>
        <w:t>主要原因是人员增减变动。</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（3）城乡社区支出</w:t>
      </w:r>
      <w:r>
        <w:rPr>
          <w:rFonts w:hint="default" w:ascii="Times New Roman" w:hAnsi="Times New Roman" w:eastAsia="方正仿宋_GBK" w:cs="Times New Roman"/>
          <w:sz w:val="32"/>
          <w:szCs w:val="32"/>
        </w:rPr>
        <w:t>29.26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77.89</w:t>
      </w:r>
      <w:r>
        <w:rPr>
          <w:rFonts w:hint="default" w:ascii="Times New Roman" w:hAnsi="Times New Roman" w:eastAsia="方正仿宋_GBK" w:cs="Times New Roman"/>
          <w:sz w:val="32"/>
          <w:szCs w:val="32"/>
          <w:shd w:val="clear" w:color="auto" w:fill="FFFFFF"/>
        </w:rPr>
        <w:t>%，较年初预算数减少1.68万元，下降5.43%，</w:t>
      </w:r>
      <w:r>
        <w:rPr>
          <w:rFonts w:hint="default" w:ascii="Times New Roman" w:hAnsi="Times New Roman" w:eastAsia="方正仿宋_GBK" w:cs="Times New Roman"/>
          <w:color w:val="333333"/>
          <w:sz w:val="32"/>
          <w:szCs w:val="32"/>
          <w:shd w:val="clear" w:color="auto" w:fill="FFFFFF"/>
        </w:rPr>
        <w:t>主要原因是人员增减变动。</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7.89</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333333"/>
          <w:sz w:val="32"/>
          <w:szCs w:val="32"/>
          <w:shd w:val="clear" w:color="auto" w:fill="FFFFFF"/>
        </w:rPr>
        <w:t>主要原因是人员增减变动。</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（四）一般公共预算财政拨款基本支出决算情况说明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37.57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34.03</w:t>
      </w:r>
      <w:r>
        <w:rPr>
          <w:rFonts w:hint="default" w:ascii="Times New Roman" w:hAnsi="Times New Roman" w:eastAsia="方正仿宋_GBK" w:cs="Times New Roman"/>
          <w:sz w:val="32"/>
          <w:szCs w:val="32"/>
          <w:shd w:val="clear" w:color="auto" w:fill="FFFFFF"/>
        </w:rPr>
        <w:t>万元，较上年决算数增加34.03万元，增长100.00%，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主要原因是2022年度本单位与部门合并编报决算，按照市财政局要求，2023年度独立编报决算，故与上年对比增长100.00%。人员经费用途主要包括工资福利支出。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3.53</w:t>
      </w:r>
      <w:r>
        <w:rPr>
          <w:rFonts w:hint="default" w:ascii="Times New Roman" w:hAnsi="Times New Roman" w:eastAsia="方正仿宋_GBK" w:cs="Times New Roman"/>
          <w:sz w:val="32"/>
          <w:szCs w:val="32"/>
          <w:shd w:val="clear" w:color="auto" w:fill="FFFFFF"/>
        </w:rPr>
        <w:t>万元，较上年决算数增加3.53万元，增长100.00%，</w:t>
      </w:r>
      <w:r>
        <w:rPr>
          <w:rFonts w:hint="default" w:ascii="Times New Roman" w:hAnsi="Times New Roman" w:eastAsia="方正仿宋_GBK" w:cs="Times New Roman"/>
          <w:color w:val="333333"/>
          <w:sz w:val="32"/>
          <w:szCs w:val="32"/>
          <w:shd w:val="clear" w:color="auto" w:fill="FFFFFF"/>
        </w:rPr>
        <w:t>主要原因是2022年度本单位与部门合并编报决算，按照市财政局要求，2023年度独立编报决算，故与上年对比增长100.00%。公用经费用途主要包括办公费、水电费、通信费等。</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（五）政府性基金预算收支决算情况说明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2023年度无政府性基金预算财政拨款收支。</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（六）国有资本经营预算财政拨款支出决算情况说明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sz w:val="32"/>
          <w:szCs w:val="32"/>
          <w:shd w:val="clear" w:color="auto" w:fill="FFFFFF"/>
        </w:rPr>
      </w:pPr>
      <w:r>
        <w:rPr>
          <w:rStyle w:val="8"/>
          <w:rFonts w:hint="default" w:ascii="Times New Roman" w:hAnsi="Times New Roman" w:eastAsia="方正黑体_GBK" w:cs="Times New Roman"/>
          <w:b w:val="0"/>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 xml:space="preserve"> （一）“三公”经费支出总体情况说明</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lang w:bidi="ar"/>
        </w:rPr>
        <w:t>2023年度“三公”经费支出共计0.00万元，较年初预算数无增减，主要原因是本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为海洋乡人民政府下属二级</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，未单列“三公”经费支出。较上年支出数无增减，主要原因是本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为海洋乡人民政府下属二级</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，未单列“三公”经费支出。</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（二）“三公”经费分项支出情况</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lang w:bidi="ar"/>
        </w:rPr>
        <w:t>2023年度本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因公出国（境）费用0.00万元。费用支出较年初预算数无增减，主要原因是本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无因公出国（境）情况。较上年支出数无增减，主要原因是本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无因公出国（境）情况。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公务车购置费0.00万元。费用支出较年初预算数无增减，主要原因是本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未购置公务车。较上年支出数无增减，主要原因是本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未购置公务车。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公务车运行维护费0.00万元。费用支出较年初预算数无增减，主要原因是本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无公务车。较上年支出数无增减，主要原因是本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无公务车。</w:t>
      </w:r>
    </w:p>
    <w:p>
      <w:pPr>
        <w:keepNext w:val="0"/>
        <w:keepLines w:val="0"/>
        <w:pageBreakBefore w:val="0"/>
        <w:kinsoku/>
        <w:wordWrap/>
        <w:overflowPunct/>
        <w:topLinePunct w:val="0"/>
        <w:autoSpaceDN/>
        <w:bidi w:val="0"/>
        <w:adjustRightIn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lang w:bidi="ar"/>
        </w:rPr>
        <w:t>公务接待费0.00万元。费用支出较年初预算数无增减，主要原因是本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无公务接待。较上年支出数无增减，主要原因是本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无公务接待。</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sz w:val="32"/>
          <w:szCs w:val="32"/>
          <w:shd w:val="clear" w:color="auto" w:fill="FFFFFF"/>
        </w:rPr>
      </w:pPr>
      <w:r>
        <w:rPr>
          <w:rStyle w:val="8"/>
          <w:rFonts w:hint="default" w:ascii="Times New Roman" w:hAnsi="Times New Roman" w:eastAsia="方正黑体_GBK" w:cs="Times New Roman"/>
          <w:b w:val="0"/>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333333"/>
          <w:sz w:val="32"/>
          <w:szCs w:val="32"/>
          <w:shd w:val="clear" w:color="auto" w:fill="FFFFFF"/>
          <w:lang w:bidi="ar"/>
        </w:rPr>
        <w:t>主要原因是本单位为二级</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lang w:bidi="ar"/>
        </w:rPr>
        <w:t>，未列支会议费。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万元，较上年决算数增加0.12万元，增长100.00%，</w:t>
      </w:r>
      <w:r>
        <w:rPr>
          <w:rFonts w:hint="default" w:ascii="Times New Roman" w:hAnsi="Times New Roman" w:eastAsia="方正仿宋_GBK" w:cs="Times New Roman"/>
          <w:color w:val="333333"/>
          <w:sz w:val="32"/>
          <w:szCs w:val="32"/>
          <w:shd w:val="clear" w:color="auto" w:fill="FFFFFF"/>
          <w:lang w:bidi="ar"/>
        </w:rPr>
        <w:t>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333333"/>
          <w:sz w:val="32"/>
          <w:szCs w:val="32"/>
          <w:shd w:val="clear" w:color="auto" w:fill="FFFFFF"/>
        </w:rPr>
        <w:t>2023年度本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机关运行经费支出0.00万元。按照部门决算列报口径，我</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不在机关运行经费统计范围之内。</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line="560" w:lineRule="exact"/>
        <w:ind w:firstLine="640" w:firstLineChars="200"/>
        <w:jc w:val="both"/>
        <w:textAlignment w:val="auto"/>
        <w:outlineLvl w:val="9"/>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楷体_GBK" w:cs="Times New Roman"/>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sz w:val="32"/>
          <w:szCs w:val="32"/>
          <w:shd w:val="clear" w:color="auto" w:fill="FFFFFF"/>
        </w:rPr>
      </w:pPr>
      <w:r>
        <w:rPr>
          <w:rStyle w:val="8"/>
          <w:rFonts w:hint="default" w:ascii="Times New Roman" w:hAnsi="Times New Roman" w:eastAsia="方正黑体_GBK" w:cs="Times New Roman"/>
          <w:b w:val="0"/>
          <w:sz w:val="32"/>
          <w:szCs w:val="32"/>
          <w:shd w:val="clear" w:color="auto" w:fill="FFFFFF"/>
        </w:rPr>
        <w:t>预算绩效管理情况说明</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bidi="ar"/>
        </w:rPr>
        <w:t>（一）</w:t>
      </w:r>
      <w:r>
        <w:rPr>
          <w:rStyle w:val="8"/>
          <w:rFonts w:hint="eastAsia" w:ascii="Times New Roman" w:hAnsi="Times New Roman" w:eastAsia="方正楷体_GBK" w:cs="Times New Roman"/>
          <w:b w:val="0"/>
          <w:bCs/>
          <w:sz w:val="32"/>
          <w:szCs w:val="32"/>
          <w:shd w:val="clear" w:color="auto" w:fill="FFFFFF"/>
          <w:lang w:eastAsia="zh-CN" w:bidi="ar"/>
        </w:rPr>
        <w:t>单位</w:t>
      </w:r>
      <w:r>
        <w:rPr>
          <w:rStyle w:val="8"/>
          <w:rFonts w:hint="default" w:ascii="Times New Roman" w:hAnsi="Times New Roman" w:eastAsia="方正楷体_GBK" w:cs="Times New Roman"/>
          <w:b w:val="0"/>
          <w:bCs/>
          <w:sz w:val="32"/>
          <w:szCs w:val="32"/>
          <w:shd w:val="clear" w:color="auto" w:fill="FFFFFF"/>
          <w:lang w:bidi="ar"/>
        </w:rPr>
        <w:t>自评情况</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t>我单位无项目支出，未开展绩效评价。</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bidi="ar"/>
        </w:rPr>
        <w:t>（二）单位绩效评价情况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我</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未组织开展绩效评价。</w:t>
      </w:r>
    </w:p>
    <w:p>
      <w:pPr>
        <w:pStyle w:val="6"/>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bidi="ar"/>
        </w:rPr>
        <w:t>（三）财政绩效评价情况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333333"/>
          <w:sz w:val="32"/>
          <w:szCs w:val="32"/>
          <w:shd w:val="clear" w:color="auto" w:fill="FFFFFF"/>
        </w:rPr>
        <w:t>县财政局未委托第三方对我</w:t>
      </w:r>
      <w:r>
        <w:rPr>
          <w:rFonts w:hint="default" w:ascii="Times New Roman" w:hAnsi="Times New Roman" w:eastAsia="方正仿宋_GBK" w:cs="Times New Roman"/>
          <w:color w:val="333333"/>
          <w:sz w:val="32"/>
          <w:szCs w:val="32"/>
          <w:shd w:val="clear" w:color="auto" w:fill="FFFFFF"/>
          <w:lang w:bidi="ar"/>
        </w:rPr>
        <w:t>单位</w:t>
      </w:r>
      <w:r>
        <w:rPr>
          <w:rFonts w:hint="default" w:ascii="Times New Roman" w:hAnsi="Times New Roman" w:eastAsia="方正仿宋_GBK" w:cs="Times New Roman"/>
          <w:color w:val="333333"/>
          <w:sz w:val="32"/>
          <w:szCs w:val="32"/>
          <w:shd w:val="clear" w:color="auto" w:fill="FFFFFF"/>
        </w:rPr>
        <w:t>开展绩效评价。</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b w:val="0"/>
          <w:bCs/>
          <w:sz w:val="32"/>
          <w:szCs w:val="32"/>
        </w:rPr>
      </w:pPr>
      <w:r>
        <w:rPr>
          <w:rStyle w:val="8"/>
          <w:rFonts w:hint="default" w:ascii="Times New Roman" w:hAnsi="Times New Roman" w:cs="Times New Roman"/>
          <w:b w:val="0"/>
          <w:bCs/>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rPr>
        <w:t xml:space="preserve"> 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outlineLvl w:val="9"/>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cs="Times New Roman"/>
          <w:sz w:val="32"/>
          <w:szCs w:val="32"/>
          <w:shd w:val="clear" w:color="auto" w:fill="FFFFFF"/>
        </w:rPr>
        <w:t> </w:t>
      </w:r>
      <w:r>
        <w:rPr>
          <w:rStyle w:val="8"/>
          <w:rFonts w:hint="default" w:ascii="Times New Roman" w:hAnsi="Times New Roman" w:eastAsia="方正黑体_GBK" w:cs="Times New Roman"/>
          <w:sz w:val="32"/>
          <w:szCs w:val="32"/>
          <w:shd w:val="clear" w:color="auto" w:fill="FFFFFF"/>
        </w:rPr>
        <w:t xml:space="preserve"> </w:t>
      </w:r>
      <w:r>
        <w:rPr>
          <w:rStyle w:val="8"/>
          <w:rFonts w:hint="default" w:ascii="Times New Roman" w:hAnsi="Times New Roman" w:eastAsia="方正黑体_GBK" w:cs="Times New Roman"/>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联系人：程福云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办公电话023-76641035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pP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重庆市秀山土家族苗族自治县海洋乡综合行政执法大队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37.57</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37.57</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37.57</w:t>
            </w: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37.57</w:t>
            </w:r>
            <w:r>
              <w:rPr>
                <w:rFonts w:hint="default" w:ascii="Times New Roman" w:hAnsi="Times New Roman" w:cs="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37.57</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重庆市秀山土家族苗族自治县海洋乡综合行政执法大队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bookmarkStart w:id="0" w:name="_GoBack"/>
      <w:bookmarkEnd w:id="0"/>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重庆市秀山土家族苗族自治县海洋乡综合行政执法大队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3.81</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37.57</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3.81</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2.54</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1.27</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2.96</w:t>
            </w:r>
            <w:r>
              <w:rPr>
                <w:rFonts w:hint="default" w:ascii="Times New Roman" w:hAnsi="Times New Roman" w:cs="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34.03</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3.53</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重庆市秀山土家族苗族自治县海洋乡综合行政执法大队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0.12</w:t>
            </w:r>
            <w:r>
              <w:rPr>
                <w:rFonts w:hint="default" w:ascii="Times New Roman" w:hAnsi="Times New Roman" w:cs="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46333"/>
    <w:rsid w:val="000E29C6"/>
    <w:rsid w:val="00170892"/>
    <w:rsid w:val="001D3BB7"/>
    <w:rsid w:val="002B254B"/>
    <w:rsid w:val="0031060C"/>
    <w:rsid w:val="00321A56"/>
    <w:rsid w:val="00382B89"/>
    <w:rsid w:val="003B4021"/>
    <w:rsid w:val="00466C9B"/>
    <w:rsid w:val="00550ABE"/>
    <w:rsid w:val="00593868"/>
    <w:rsid w:val="0074273D"/>
    <w:rsid w:val="00770383"/>
    <w:rsid w:val="007819D4"/>
    <w:rsid w:val="007B419D"/>
    <w:rsid w:val="007B4B0C"/>
    <w:rsid w:val="007B7C4B"/>
    <w:rsid w:val="007D3D39"/>
    <w:rsid w:val="008640AF"/>
    <w:rsid w:val="00963310"/>
    <w:rsid w:val="00994AF7"/>
    <w:rsid w:val="009B67B8"/>
    <w:rsid w:val="009D2B67"/>
    <w:rsid w:val="00A566F9"/>
    <w:rsid w:val="00AF2751"/>
    <w:rsid w:val="00AF3E5A"/>
    <w:rsid w:val="00B03CCD"/>
    <w:rsid w:val="00BE2B89"/>
    <w:rsid w:val="00C10E9E"/>
    <w:rsid w:val="00C20C3E"/>
    <w:rsid w:val="00CB55F2"/>
    <w:rsid w:val="00CF770C"/>
    <w:rsid w:val="00D04CF3"/>
    <w:rsid w:val="00EF2409"/>
    <w:rsid w:val="00F528B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876E61"/>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49207D"/>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1841</Words>
  <Characters>10499</Characters>
  <Lines>87</Lines>
  <Paragraphs>24</Paragraphs>
  <TotalTime>312</TotalTime>
  <ScaleCrop>false</ScaleCrop>
  <LinksUpToDate>false</LinksUpToDate>
  <CharactersWithSpaces>12316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2024-09-25T02:37:19Z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