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kern w:val="0"/>
          <w:sz w:val="44"/>
          <w:szCs w:val="44"/>
          <w:lang w:eastAsia="zh-CN"/>
        </w:rPr>
      </w:pPr>
      <w:r>
        <w:rPr>
          <w:rFonts w:hint="eastAsia" w:ascii="Times New Roman" w:hAnsi="Times New Roman" w:eastAsia="方正小标宋_GBK" w:cs="Times New Roman"/>
          <w:kern w:val="0"/>
          <w:sz w:val="44"/>
          <w:szCs w:val="44"/>
          <w:lang w:eastAsia="zh-CN"/>
        </w:rPr>
        <w:t>重庆市秀山土家族苗族自治县钟灵镇退役军人服务站2023年度决算公开说明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kern w:val="0"/>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贯彻执行党和国家的路线、方针、政策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法律法规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rPr>
        <w:t>主要职责：负责做好面对面、个性化、一对一服务退役军人工作，做好关系转接、联络接待、困难帮扶、信息采集、情况反映、立功喜报、悬挂光荣牌和</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八一</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秀山土家族苗族自治县钟灵镇退役军人服务站为钟灵镇人民政府下属二级单位。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二、</w:t>
      </w:r>
      <w:r>
        <w:rPr>
          <w:rStyle w:val="8"/>
          <w:rFonts w:hint="eastAsia" w:ascii="Times New Roman" w:hAnsi="Times New Roman" w:eastAsia="方正黑体_GBK" w:cs="Times New Roman"/>
          <w:b w:val="0"/>
          <w:bCs/>
          <w:sz w:val="32"/>
          <w:szCs w:val="32"/>
          <w:shd w:val="clear" w:color="auto" w:fill="FFFFFF"/>
        </w:rPr>
        <w:t>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eastAsia"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3" w:firstLineChars="200"/>
        <w:textAlignment w:val="auto"/>
        <w:rPr>
          <w:rFonts w:hint="eastAsia" w:ascii="Times New Roman" w:hAnsi="Times New Roman" w:eastAsia="方正仿宋_GBK" w:cs="Times New Roman"/>
          <w:kern w:val="0"/>
          <w:sz w:val="32"/>
          <w:szCs w:val="32"/>
          <w:shd w:val="clear" w:color="auto" w:fill="FFFFFF"/>
          <w:lang w:val="en-US" w:eastAsia="zh-CN"/>
        </w:rPr>
      </w:pPr>
      <w:r>
        <w:rPr>
          <w:rStyle w:val="8"/>
          <w:rFonts w:hint="default" w:ascii="Times New Roman" w:hAnsi="Times New Roman" w:eastAsia="方正仿宋_GBK" w:cs="Times New Roman"/>
          <w:kern w:val="0"/>
          <w:sz w:val="32"/>
          <w:szCs w:val="32"/>
          <w:shd w:val="clear" w:color="auto" w:fill="FFFFFF"/>
        </w:rPr>
        <w:t>1.</w:t>
      </w:r>
      <w:r>
        <w:rPr>
          <w:rStyle w:val="8"/>
          <w:rFonts w:hint="eastAsia" w:ascii="Times New Roman" w:hAnsi="Times New Roman" w:eastAsia="方正仿宋_GBK" w:cs="Times New Roman"/>
          <w:kern w:val="0"/>
          <w:sz w:val="32"/>
          <w:szCs w:val="32"/>
          <w:shd w:val="clear" w:color="auto" w:fill="FFFFFF"/>
        </w:rPr>
        <w:t>总体情况。</w:t>
      </w:r>
      <w:r>
        <w:rPr>
          <w:rFonts w:hint="default" w:ascii="Times New Roman" w:hAnsi="Times New Roman" w:eastAsia="方正仿宋_GBK" w:cs="Times New Roman"/>
          <w:kern w:val="0"/>
          <w:sz w:val="32"/>
          <w:szCs w:val="32"/>
          <w:shd w:val="clear" w:color="auto" w:fill="FFFFFF"/>
        </w:rPr>
        <w:t>2023</w:t>
      </w:r>
      <w:r>
        <w:rPr>
          <w:rFonts w:hint="eastAsia" w:ascii="Times New Roman" w:hAnsi="Times New Roman" w:eastAsia="方正仿宋_GBK" w:cs="Times New Roman"/>
          <w:kern w:val="0"/>
          <w:sz w:val="32"/>
          <w:szCs w:val="32"/>
          <w:shd w:val="clear" w:color="auto" w:fill="FFFFFF"/>
        </w:rPr>
        <w:t>年度收入总计</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万元，支出总计</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万元。收支较上年决算数增加</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bookmarkStart w:id="0" w:name="_GoBack"/>
      <w:bookmarkEnd w:id="0"/>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3" w:firstLineChars="200"/>
        <w:textAlignment w:val="auto"/>
        <w:rPr>
          <w:rFonts w:hint="eastAsia" w:ascii="Times New Roman" w:hAnsi="Times New Roman" w:eastAsia="方正仿宋_GBK" w:cs="Times New Roman"/>
          <w:kern w:val="0"/>
          <w:sz w:val="32"/>
          <w:szCs w:val="32"/>
          <w:shd w:val="clear" w:color="auto" w:fill="FFFFFF"/>
        </w:rPr>
      </w:pPr>
      <w:r>
        <w:rPr>
          <w:rStyle w:val="8"/>
          <w:rFonts w:hint="default" w:ascii="Times New Roman" w:hAnsi="Times New Roman" w:eastAsia="方正仿宋_GBK" w:cs="Times New Roman"/>
          <w:kern w:val="0"/>
          <w:sz w:val="32"/>
          <w:szCs w:val="32"/>
          <w:shd w:val="clear" w:color="auto" w:fill="FFFFFF"/>
        </w:rPr>
        <w:t>2.</w:t>
      </w:r>
      <w:r>
        <w:rPr>
          <w:rStyle w:val="8"/>
          <w:rFonts w:hint="eastAsia" w:ascii="Times New Roman" w:hAnsi="Times New Roman" w:eastAsia="方正仿宋_GBK" w:cs="Times New Roman"/>
          <w:kern w:val="0"/>
          <w:sz w:val="32"/>
          <w:szCs w:val="32"/>
          <w:shd w:val="clear" w:color="auto" w:fill="FFFFFF"/>
        </w:rPr>
        <w:t>收入情况。</w:t>
      </w:r>
      <w:r>
        <w:rPr>
          <w:rFonts w:hint="default" w:ascii="Times New Roman" w:hAnsi="Times New Roman" w:eastAsia="方正仿宋_GBK" w:cs="Times New Roman"/>
          <w:kern w:val="0"/>
          <w:sz w:val="32"/>
          <w:szCs w:val="32"/>
          <w:shd w:val="clear" w:color="auto" w:fill="FFFFFF"/>
        </w:rPr>
        <w:t>2023</w:t>
      </w:r>
      <w:r>
        <w:rPr>
          <w:rFonts w:hint="eastAsia" w:ascii="Times New Roman" w:hAnsi="Times New Roman" w:eastAsia="方正仿宋_GBK" w:cs="Times New Roman"/>
          <w:kern w:val="0"/>
          <w:sz w:val="32"/>
          <w:szCs w:val="32"/>
          <w:shd w:val="clear" w:color="auto" w:fill="FFFFFF"/>
        </w:rPr>
        <w:t>年度收入合计</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万元，较上年决算数增加</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r>
        <w:rPr>
          <w:rFonts w:hint="eastAsia" w:ascii="Times New Roman" w:hAnsi="Times New Roman" w:eastAsia="方正仿宋_GBK" w:cs="Times New Roman"/>
          <w:kern w:val="0"/>
          <w:sz w:val="32"/>
          <w:szCs w:val="32"/>
          <w:shd w:val="clear" w:color="auto" w:fill="FFFFFF"/>
        </w:rPr>
        <w:t>其中：财政拨款收入</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；事业收入</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；经营收入</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；其他收入</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。此外，使用非财政拨款结余和专用结余</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万元，年初结转和结余</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3" w:firstLineChars="200"/>
        <w:textAlignment w:val="auto"/>
        <w:rPr>
          <w:rFonts w:hint="default" w:ascii="Times New Roman" w:hAnsi="Times New Roman" w:eastAsia="方正仿宋_GBK" w:cs="Times New Roman"/>
          <w:kern w:val="0"/>
          <w:sz w:val="32"/>
          <w:szCs w:val="32"/>
          <w:shd w:val="clear" w:color="auto" w:fill="FFFFFF"/>
        </w:rPr>
      </w:pPr>
      <w:r>
        <w:rPr>
          <w:rStyle w:val="8"/>
          <w:rFonts w:hint="default" w:ascii="Times New Roman" w:hAnsi="Times New Roman" w:eastAsia="方正仿宋_GBK" w:cs="Times New Roman"/>
          <w:kern w:val="0"/>
          <w:sz w:val="32"/>
          <w:szCs w:val="32"/>
          <w:shd w:val="clear" w:color="auto" w:fill="FFFFFF"/>
        </w:rPr>
        <w:t>3.</w:t>
      </w:r>
      <w:r>
        <w:rPr>
          <w:rStyle w:val="8"/>
          <w:rFonts w:hint="eastAsia" w:ascii="Times New Roman" w:hAnsi="Times New Roman" w:eastAsia="方正仿宋_GBK" w:cs="Times New Roman"/>
          <w:kern w:val="0"/>
          <w:sz w:val="32"/>
          <w:szCs w:val="32"/>
          <w:shd w:val="clear" w:color="auto" w:fill="FFFFFF"/>
        </w:rPr>
        <w:t>支出情况。</w:t>
      </w:r>
      <w:r>
        <w:rPr>
          <w:rFonts w:hint="default" w:ascii="Times New Roman" w:hAnsi="Times New Roman" w:eastAsia="方正仿宋_GBK" w:cs="Times New Roman"/>
          <w:kern w:val="0"/>
          <w:sz w:val="32"/>
          <w:szCs w:val="32"/>
          <w:shd w:val="clear" w:color="auto" w:fill="FFFFFF"/>
        </w:rPr>
        <w:t>2023</w:t>
      </w:r>
      <w:r>
        <w:rPr>
          <w:rFonts w:hint="eastAsia" w:ascii="Times New Roman" w:hAnsi="Times New Roman" w:eastAsia="方正仿宋_GBK" w:cs="Times New Roman"/>
          <w:kern w:val="0"/>
          <w:sz w:val="32"/>
          <w:szCs w:val="32"/>
          <w:shd w:val="clear" w:color="auto" w:fill="FFFFFF"/>
        </w:rPr>
        <w:t>年度支出合计</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万元，较上年决算数增加</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r>
        <w:rPr>
          <w:rFonts w:hint="eastAsia" w:ascii="Times New Roman" w:hAnsi="Times New Roman" w:eastAsia="方正仿宋_GBK" w:cs="Times New Roman"/>
          <w:kern w:val="0"/>
          <w:sz w:val="32"/>
          <w:szCs w:val="32"/>
          <w:shd w:val="clear" w:color="auto" w:fill="FFFFFF"/>
        </w:rPr>
        <w:t>其中：基本支出</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；项目支出</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；经营支出</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。此外，结余分配</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0"/>
          <w:sz w:val="32"/>
          <w:szCs w:val="32"/>
          <w:shd w:val="clear" w:color="auto" w:fill="FFFFFF"/>
        </w:rPr>
      </w:pPr>
      <w:r>
        <w:rPr>
          <w:rStyle w:val="8"/>
          <w:rFonts w:hint="default" w:ascii="Times New Roman" w:hAnsi="Times New Roman" w:eastAsia="方正仿宋_GBK" w:cs="Times New Roman"/>
          <w:kern w:val="0"/>
          <w:sz w:val="32"/>
          <w:szCs w:val="32"/>
          <w:shd w:val="clear" w:color="auto" w:fill="FFFFFF"/>
        </w:rPr>
        <w:t>4.</w:t>
      </w:r>
      <w:r>
        <w:rPr>
          <w:rStyle w:val="8"/>
          <w:rFonts w:hint="eastAsia" w:ascii="Times New Roman" w:hAnsi="Times New Roman" w:eastAsia="方正仿宋_GBK" w:cs="Times New Roman"/>
          <w:kern w:val="0"/>
          <w:sz w:val="32"/>
          <w:szCs w:val="32"/>
          <w:shd w:val="clear" w:color="auto" w:fill="FFFFFF"/>
        </w:rPr>
        <w:t>结转结余情况。</w:t>
      </w:r>
      <w:r>
        <w:rPr>
          <w:rFonts w:hint="default" w:ascii="Times New Roman" w:hAnsi="Times New Roman" w:eastAsia="方正仿宋_GBK" w:cs="Times New Roman"/>
          <w:kern w:val="0"/>
          <w:sz w:val="32"/>
          <w:szCs w:val="32"/>
          <w:shd w:val="clear" w:color="auto" w:fill="FFFFFF"/>
        </w:rPr>
        <w:t>2023</w:t>
      </w:r>
      <w:r>
        <w:rPr>
          <w:rFonts w:hint="eastAsia" w:ascii="Times New Roman" w:hAnsi="Times New Roman" w:eastAsia="方正仿宋_GBK" w:cs="Times New Roman"/>
          <w:kern w:val="0"/>
          <w:sz w:val="32"/>
          <w:szCs w:val="32"/>
          <w:shd w:val="clear" w:color="auto" w:fill="FFFFFF"/>
        </w:rPr>
        <w:t>年度年末结转和结余</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万元，较上年决算数无增减，</w:t>
      </w:r>
      <w:r>
        <w:rPr>
          <w:rFonts w:hint="default" w:ascii="Times New Roman" w:hAnsi="Times New Roman" w:eastAsia="方正仿宋_GBK" w:cs="Times New Roman"/>
          <w:kern w:val="0"/>
          <w:sz w:val="32"/>
          <w:szCs w:val="32"/>
          <w:shd w:val="clear" w:color="auto" w:fill="FFFFFF"/>
        </w:rPr>
        <w:t>主要原因是</w:t>
      </w:r>
      <w:r>
        <w:rPr>
          <w:rFonts w:hint="default" w:ascii="Times New Roman" w:hAnsi="Times New Roman" w:eastAsia="方正仿宋_GBK" w:cs="Times New Roman"/>
          <w:kern w:val="0"/>
          <w:sz w:val="32"/>
          <w:szCs w:val="32"/>
          <w:shd w:val="clear" w:color="auto" w:fill="FFFFFF"/>
          <w:lang w:eastAsia="zh-CN"/>
        </w:rPr>
        <w:t>该部门收入支出相等，无结转结余。</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Style w:val="8"/>
          <w:rFonts w:hint="default" w:ascii="Times New Roman" w:hAnsi="Times New Roman" w:eastAsia="方正楷体_GBK"/>
          <w:b w:val="0"/>
          <w:bCs/>
          <w:kern w:val="2"/>
          <w:sz w:val="32"/>
          <w:szCs w:val="32"/>
          <w:shd w:val="clear" w:color="auto" w:fill="FFFFFF"/>
          <w:lang w:val="en-US" w:eastAsia="zh-CN" w:bidi="ar-SA"/>
        </w:rPr>
      </w:pPr>
      <w:r>
        <w:rPr>
          <w:rStyle w:val="8"/>
          <w:rFonts w:hint="eastAsia" w:ascii="Times New Roman" w:hAnsi="Times New Roman" w:eastAsia="方正楷体_GBK"/>
          <w:b w:val="0"/>
          <w:bCs/>
          <w:kern w:val="2"/>
          <w:sz w:val="32"/>
          <w:szCs w:val="32"/>
          <w:shd w:val="clear" w:color="auto" w:fill="FFFFFF"/>
          <w:lang w:val="en-US" w:eastAsia="zh-CN" w:bidi="ar-SA"/>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2023</w:t>
      </w:r>
      <w:r>
        <w:rPr>
          <w:rFonts w:hint="eastAsia" w:ascii="Times New Roman" w:hAnsi="Times New Roman" w:eastAsia="方正仿宋_GBK" w:cs="Times New Roman"/>
          <w:kern w:val="0"/>
          <w:sz w:val="32"/>
          <w:szCs w:val="32"/>
          <w:shd w:val="clear" w:color="auto" w:fill="FFFFFF"/>
        </w:rPr>
        <w:t>年度财政拨款收、支总计</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万元。与</w:t>
      </w:r>
      <w:r>
        <w:rPr>
          <w:rFonts w:hint="default" w:ascii="Times New Roman" w:hAnsi="Times New Roman" w:eastAsia="方正仿宋_GBK" w:cs="Times New Roman"/>
          <w:kern w:val="0"/>
          <w:sz w:val="32"/>
          <w:szCs w:val="32"/>
          <w:shd w:val="clear" w:color="auto" w:fill="FFFFFF"/>
        </w:rPr>
        <w:t>2022</w:t>
      </w:r>
      <w:r>
        <w:rPr>
          <w:rFonts w:hint="eastAsia" w:ascii="Times New Roman" w:hAnsi="Times New Roman" w:eastAsia="方正仿宋_GBK" w:cs="Times New Roman"/>
          <w:kern w:val="0"/>
          <w:sz w:val="32"/>
          <w:szCs w:val="32"/>
          <w:shd w:val="clear" w:color="auto" w:fill="FFFFFF"/>
        </w:rPr>
        <w:t>年相比，财政拨款收、支总计各增加</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Style w:val="8"/>
          <w:rFonts w:hint="eastAsia" w:ascii="Times New Roman" w:hAnsi="Times New Roman" w:eastAsia="方正楷体_GBK"/>
          <w:b w:val="0"/>
          <w:bCs/>
          <w:kern w:val="2"/>
          <w:sz w:val="32"/>
          <w:szCs w:val="32"/>
          <w:shd w:val="clear" w:color="auto" w:fill="FFFFFF"/>
          <w:lang w:val="en-US" w:eastAsia="zh-CN" w:bidi="ar-SA"/>
        </w:rPr>
      </w:pPr>
      <w:r>
        <w:rPr>
          <w:rStyle w:val="8"/>
          <w:rFonts w:hint="eastAsia" w:ascii="Times New Roman" w:hAnsi="Times New Roman" w:eastAsia="方正楷体_GBK"/>
          <w:b w:val="0"/>
          <w:bCs/>
          <w:kern w:val="2"/>
          <w:sz w:val="32"/>
          <w:szCs w:val="32"/>
          <w:shd w:val="clear" w:color="auto" w:fill="FFFFFF"/>
          <w:lang w:val="en-US" w:eastAsia="zh-CN" w:bidi="ar-SA"/>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0"/>
          <w:sz w:val="32"/>
          <w:szCs w:val="32"/>
          <w:shd w:val="clear" w:color="auto" w:fill="FFFFFF"/>
        </w:rPr>
      </w:pPr>
      <w:r>
        <w:rPr>
          <w:rStyle w:val="8"/>
          <w:rFonts w:hint="default" w:ascii="Times New Roman" w:hAnsi="Times New Roman" w:eastAsia="方正仿宋_GBK" w:cs="Times New Roman"/>
          <w:kern w:val="0"/>
          <w:sz w:val="32"/>
          <w:szCs w:val="32"/>
          <w:shd w:val="clear" w:color="auto" w:fill="FFFFFF"/>
        </w:rPr>
        <w:t>1.</w:t>
      </w:r>
      <w:r>
        <w:rPr>
          <w:rStyle w:val="8"/>
          <w:rFonts w:hint="eastAsia" w:ascii="Times New Roman" w:hAnsi="Times New Roman" w:eastAsia="方正仿宋_GBK" w:cs="Times New Roman"/>
          <w:kern w:val="0"/>
          <w:sz w:val="32"/>
          <w:szCs w:val="32"/>
          <w:shd w:val="clear" w:color="auto" w:fill="FFFFFF"/>
        </w:rPr>
        <w:t>收入情况。</w:t>
      </w:r>
      <w:r>
        <w:rPr>
          <w:rFonts w:hint="default" w:ascii="Times New Roman" w:hAnsi="Times New Roman" w:eastAsia="方正仿宋_GBK" w:cs="Times New Roman"/>
          <w:kern w:val="0"/>
          <w:sz w:val="32"/>
          <w:szCs w:val="32"/>
          <w:shd w:val="clear" w:color="auto" w:fill="FFFFFF"/>
        </w:rPr>
        <w:t>2023</w:t>
      </w:r>
      <w:r>
        <w:rPr>
          <w:rFonts w:hint="eastAsia" w:ascii="Times New Roman" w:hAnsi="Times New Roman" w:eastAsia="方正仿宋_GBK" w:cs="Times New Roman"/>
          <w:kern w:val="0"/>
          <w:sz w:val="32"/>
          <w:szCs w:val="32"/>
          <w:shd w:val="clear" w:color="auto" w:fill="FFFFFF"/>
        </w:rPr>
        <w:t>年度一般公共预算财政拨款收入</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万元，较上年决算数增加</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r>
        <w:rPr>
          <w:rFonts w:hint="eastAsia" w:ascii="Times New Roman" w:hAnsi="Times New Roman" w:eastAsia="方正仿宋_GBK" w:cs="Times New Roman"/>
          <w:kern w:val="0"/>
          <w:sz w:val="32"/>
          <w:szCs w:val="32"/>
          <w:shd w:val="clear" w:color="auto" w:fill="FFFFFF"/>
        </w:rPr>
        <w:t>较年初预算数减少</w:t>
      </w:r>
      <w:r>
        <w:rPr>
          <w:rFonts w:hint="default" w:ascii="Times New Roman" w:hAnsi="Times New Roman" w:eastAsia="方正仿宋_GBK" w:cs="Times New Roman"/>
          <w:kern w:val="0"/>
          <w:sz w:val="32"/>
          <w:szCs w:val="32"/>
          <w:shd w:val="clear" w:color="auto" w:fill="FFFFFF"/>
        </w:rPr>
        <w:t>6.76</w:t>
      </w:r>
      <w:r>
        <w:rPr>
          <w:rFonts w:hint="eastAsia" w:ascii="Times New Roman" w:hAnsi="Times New Roman" w:eastAsia="方正仿宋_GBK" w:cs="Times New Roman"/>
          <w:kern w:val="0"/>
          <w:sz w:val="32"/>
          <w:szCs w:val="32"/>
          <w:shd w:val="clear" w:color="auto" w:fill="FFFFFF"/>
        </w:rPr>
        <w:t>万元，下降</w:t>
      </w:r>
      <w:r>
        <w:rPr>
          <w:rFonts w:hint="default" w:ascii="Times New Roman" w:hAnsi="Times New Roman" w:eastAsia="方正仿宋_GBK" w:cs="Times New Roman"/>
          <w:kern w:val="0"/>
          <w:sz w:val="32"/>
          <w:szCs w:val="32"/>
          <w:shd w:val="clear" w:color="auto" w:fill="FFFFFF"/>
        </w:rPr>
        <w:t>17.21%</w:t>
      </w:r>
      <w:r>
        <w:rPr>
          <w:rFonts w:hint="eastAsia" w:ascii="Times New Roman" w:hAnsi="Times New Roman" w:eastAsia="方正仿宋_GBK" w:cs="Times New Roman"/>
          <w:kern w:val="0"/>
          <w:sz w:val="32"/>
          <w:szCs w:val="32"/>
          <w:shd w:val="clear" w:color="auto" w:fill="FFFFFF"/>
        </w:rPr>
        <w:t>。主要原因</w:t>
      </w:r>
      <w:r>
        <w:rPr>
          <w:rFonts w:hint="eastAsia" w:ascii="Times New Roman" w:hAnsi="Times New Roman" w:eastAsia="方正仿宋_GBK" w:cs="Times New Roman"/>
          <w:kern w:val="0"/>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落实过紧日子政策，人员、公用</w:t>
      </w:r>
      <w:r>
        <w:rPr>
          <w:rFonts w:hint="eastAsia" w:ascii="方正仿宋_GBK" w:hAnsi="方正仿宋_GBK" w:eastAsia="方正仿宋_GBK" w:cs="方正仿宋_GBK"/>
          <w:sz w:val="32"/>
          <w:szCs w:val="32"/>
          <w:shd w:val="clear" w:color="auto" w:fill="FFFFFF"/>
        </w:rPr>
        <w:t>经费</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预算降低。</w:t>
      </w:r>
      <w:r>
        <w:rPr>
          <w:rFonts w:hint="eastAsia" w:ascii="Times New Roman" w:hAnsi="Times New Roman" w:eastAsia="方正仿宋_GBK" w:cs="Times New Roman"/>
          <w:kern w:val="0"/>
          <w:sz w:val="32"/>
          <w:szCs w:val="32"/>
          <w:shd w:val="clear" w:color="auto" w:fill="FFFFFF"/>
        </w:rPr>
        <w:t>此外，年初财政拨款结转和结余</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0"/>
          <w:sz w:val="32"/>
          <w:szCs w:val="32"/>
          <w:shd w:val="clear" w:color="auto" w:fill="FFFFFF"/>
          <w:lang w:val="en-US" w:eastAsia="zh-CN"/>
        </w:rPr>
      </w:pPr>
      <w:r>
        <w:rPr>
          <w:rStyle w:val="8"/>
          <w:rFonts w:hint="default" w:ascii="Times New Roman" w:hAnsi="Times New Roman" w:eastAsia="方正仿宋_GBK" w:cs="Times New Roman"/>
          <w:kern w:val="0"/>
          <w:sz w:val="32"/>
          <w:szCs w:val="32"/>
          <w:shd w:val="clear" w:color="auto" w:fill="FFFFFF"/>
        </w:rPr>
        <w:t>2.</w:t>
      </w:r>
      <w:r>
        <w:rPr>
          <w:rStyle w:val="8"/>
          <w:rFonts w:hint="eastAsia" w:ascii="Times New Roman" w:hAnsi="Times New Roman" w:eastAsia="方正仿宋_GBK" w:cs="Times New Roman"/>
          <w:kern w:val="0"/>
          <w:sz w:val="32"/>
          <w:szCs w:val="32"/>
          <w:shd w:val="clear" w:color="auto" w:fill="FFFFFF"/>
        </w:rPr>
        <w:t>支出情况。</w:t>
      </w:r>
      <w:r>
        <w:rPr>
          <w:rFonts w:hint="default" w:ascii="Times New Roman" w:hAnsi="Times New Roman" w:eastAsia="方正仿宋_GBK" w:cs="Times New Roman"/>
          <w:kern w:val="0"/>
          <w:sz w:val="32"/>
          <w:szCs w:val="32"/>
          <w:shd w:val="clear" w:color="auto" w:fill="FFFFFF"/>
        </w:rPr>
        <w:t>2023</w:t>
      </w:r>
      <w:r>
        <w:rPr>
          <w:rFonts w:hint="eastAsia" w:ascii="Times New Roman" w:hAnsi="Times New Roman" w:eastAsia="方正仿宋_GBK" w:cs="Times New Roman"/>
          <w:kern w:val="0"/>
          <w:sz w:val="32"/>
          <w:szCs w:val="32"/>
          <w:shd w:val="clear" w:color="auto" w:fill="FFFFFF"/>
        </w:rPr>
        <w:t>年度一般公共预算财政拨款支出</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万元，较上年决算数增加</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r>
        <w:rPr>
          <w:rFonts w:hint="eastAsia" w:ascii="Times New Roman" w:hAnsi="Times New Roman" w:eastAsia="方正仿宋_GBK" w:cs="Times New Roman"/>
          <w:kern w:val="0"/>
          <w:sz w:val="32"/>
          <w:szCs w:val="32"/>
          <w:shd w:val="clear" w:color="auto" w:fill="FFFFFF"/>
        </w:rPr>
        <w:t>较年初预算数减少</w:t>
      </w:r>
      <w:r>
        <w:rPr>
          <w:rFonts w:hint="default" w:ascii="Times New Roman" w:hAnsi="Times New Roman" w:eastAsia="方正仿宋_GBK" w:cs="Times New Roman"/>
          <w:kern w:val="0"/>
          <w:sz w:val="32"/>
          <w:szCs w:val="32"/>
          <w:shd w:val="clear" w:color="auto" w:fill="FFFFFF"/>
        </w:rPr>
        <w:t>7.63</w:t>
      </w:r>
      <w:r>
        <w:rPr>
          <w:rFonts w:hint="eastAsia" w:ascii="Times New Roman" w:hAnsi="Times New Roman" w:eastAsia="方正仿宋_GBK" w:cs="Times New Roman"/>
          <w:kern w:val="0"/>
          <w:sz w:val="32"/>
          <w:szCs w:val="32"/>
          <w:shd w:val="clear" w:color="auto" w:fill="FFFFFF"/>
        </w:rPr>
        <w:t>万元，下降</w:t>
      </w:r>
      <w:r>
        <w:rPr>
          <w:rFonts w:hint="default" w:ascii="Times New Roman" w:hAnsi="Times New Roman" w:eastAsia="方正仿宋_GBK" w:cs="Times New Roman"/>
          <w:kern w:val="0"/>
          <w:sz w:val="32"/>
          <w:szCs w:val="32"/>
          <w:shd w:val="clear" w:color="auto" w:fill="FFFFFF"/>
        </w:rPr>
        <w:t>19.01%</w:t>
      </w:r>
      <w:r>
        <w:rPr>
          <w:rFonts w:hint="eastAsia" w:ascii="Times New Roman" w:hAnsi="Times New Roman" w:eastAsia="方正仿宋_GBK" w:cs="Times New Roman"/>
          <w:kern w:val="0"/>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落实过紧日子政策，人员、公用</w:t>
      </w:r>
      <w:r>
        <w:rPr>
          <w:rFonts w:hint="eastAsia" w:ascii="方正仿宋_GBK" w:hAnsi="方正仿宋_GBK" w:eastAsia="方正仿宋_GBK" w:cs="方正仿宋_GBK"/>
          <w:sz w:val="32"/>
          <w:szCs w:val="32"/>
          <w:shd w:val="clear" w:color="auto" w:fill="FFFFFF"/>
        </w:rPr>
        <w:t>经费</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预算降低。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0"/>
          <w:sz w:val="32"/>
          <w:szCs w:val="32"/>
          <w:shd w:val="clear" w:color="auto" w:fill="FFFFFF"/>
        </w:rPr>
      </w:pPr>
      <w:r>
        <w:rPr>
          <w:rStyle w:val="8"/>
          <w:rFonts w:hint="default" w:ascii="Times New Roman" w:hAnsi="Times New Roman" w:eastAsia="方正仿宋_GBK" w:cs="Times New Roman"/>
          <w:kern w:val="0"/>
          <w:sz w:val="32"/>
          <w:szCs w:val="32"/>
          <w:shd w:val="clear" w:color="auto" w:fill="FFFFFF"/>
        </w:rPr>
        <w:t>3.</w:t>
      </w:r>
      <w:r>
        <w:rPr>
          <w:rStyle w:val="8"/>
          <w:rFonts w:hint="eastAsia" w:ascii="Times New Roman" w:hAnsi="Times New Roman" w:eastAsia="方正仿宋_GBK" w:cs="Times New Roman"/>
          <w:kern w:val="0"/>
          <w:sz w:val="32"/>
          <w:szCs w:val="32"/>
          <w:shd w:val="clear" w:color="auto" w:fill="FFFFFF"/>
        </w:rPr>
        <w:t>结转结余情况。</w:t>
      </w:r>
      <w:r>
        <w:rPr>
          <w:rFonts w:hint="default" w:ascii="Times New Roman" w:hAnsi="Times New Roman" w:eastAsia="方正仿宋_GBK" w:cs="Times New Roman"/>
          <w:kern w:val="0"/>
          <w:sz w:val="32"/>
          <w:szCs w:val="32"/>
          <w:shd w:val="clear" w:color="auto" w:fill="FFFFFF"/>
        </w:rPr>
        <w:t>2023</w:t>
      </w:r>
      <w:r>
        <w:rPr>
          <w:rFonts w:hint="eastAsia" w:ascii="Times New Roman" w:hAnsi="Times New Roman" w:eastAsia="方正仿宋_GBK" w:cs="Times New Roman"/>
          <w:kern w:val="0"/>
          <w:sz w:val="32"/>
          <w:szCs w:val="32"/>
          <w:shd w:val="clear" w:color="auto" w:fill="FFFFFF"/>
        </w:rPr>
        <w:t>年度年末一般公共预算财政拨款结转和结余</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万元，较上年决算数无增减，</w:t>
      </w:r>
      <w:r>
        <w:rPr>
          <w:rFonts w:hint="default" w:ascii="Times New Roman" w:hAnsi="Times New Roman" w:eastAsia="方正仿宋_GBK" w:cs="Times New Roman"/>
          <w:kern w:val="0"/>
          <w:sz w:val="32"/>
          <w:szCs w:val="32"/>
          <w:shd w:val="clear" w:color="auto" w:fill="FFFFFF"/>
        </w:rPr>
        <w:t>主要原因是</w:t>
      </w:r>
      <w:r>
        <w:rPr>
          <w:rFonts w:hint="default" w:ascii="Times New Roman" w:hAnsi="Times New Roman" w:eastAsia="方正仿宋_GBK" w:cs="Times New Roman"/>
          <w:kern w:val="0"/>
          <w:sz w:val="32"/>
          <w:szCs w:val="32"/>
          <w:shd w:val="clear" w:color="auto" w:fill="FFFFFF"/>
          <w:lang w:eastAsia="zh-CN"/>
        </w:rPr>
        <w:t>该部门</w:t>
      </w:r>
      <w:r>
        <w:rPr>
          <w:rFonts w:hint="default" w:ascii="Times New Roman" w:hAnsi="Times New Roman" w:eastAsia="方正仿宋_GBK" w:cs="Times New Roman"/>
          <w:kern w:val="0"/>
          <w:sz w:val="32"/>
          <w:szCs w:val="32"/>
          <w:shd w:val="clear" w:color="auto" w:fill="FFFFFF"/>
        </w:rPr>
        <w:t>一般公共预算财政拨款</w:t>
      </w:r>
      <w:r>
        <w:rPr>
          <w:rFonts w:hint="default" w:ascii="Times New Roman" w:hAnsi="Times New Roman" w:eastAsia="方正仿宋_GBK" w:cs="Times New Roman"/>
          <w:kern w:val="0"/>
          <w:sz w:val="32"/>
          <w:szCs w:val="32"/>
          <w:shd w:val="clear" w:color="auto" w:fill="FFFFFF"/>
          <w:lang w:eastAsia="zh-CN"/>
        </w:rPr>
        <w:t>收入和</w:t>
      </w:r>
      <w:r>
        <w:rPr>
          <w:rFonts w:hint="default" w:ascii="Times New Roman" w:hAnsi="Times New Roman" w:eastAsia="方正仿宋_GBK" w:cs="Times New Roman"/>
          <w:kern w:val="0"/>
          <w:sz w:val="32"/>
          <w:szCs w:val="32"/>
          <w:shd w:val="clear" w:color="auto" w:fill="FFFFFF"/>
        </w:rPr>
        <w:t>一般公共预算财政拨款</w:t>
      </w:r>
      <w:r>
        <w:rPr>
          <w:rFonts w:hint="default" w:ascii="Times New Roman" w:hAnsi="Times New Roman" w:eastAsia="方正仿宋_GBK" w:cs="Times New Roman"/>
          <w:kern w:val="0"/>
          <w:sz w:val="32"/>
          <w:szCs w:val="32"/>
          <w:shd w:val="clear" w:color="auto" w:fill="FFFFFF"/>
          <w:lang w:eastAsia="zh-CN"/>
        </w:rPr>
        <w:t>支出相等，无结转结余。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方正仿宋_GBK" w:hAnsi="方正仿宋_GBK" w:eastAsia="方正仿宋_GBK" w:cs="方正仿宋_GBK"/>
          <w:sz w:val="32"/>
          <w:szCs w:val="32"/>
          <w:highlight w:val="yellow"/>
          <w:shd w:val="clear" w:color="auto" w:fill="FFFFFF"/>
        </w:rPr>
      </w:pPr>
      <w:r>
        <w:rPr>
          <w:rStyle w:val="8"/>
          <w:rFonts w:hint="default" w:ascii="Times New Roman" w:hAnsi="Times New Roman" w:eastAsia="方正仿宋_GBK" w:cs="Times New Roman"/>
          <w:kern w:val="0"/>
          <w:sz w:val="32"/>
          <w:szCs w:val="32"/>
          <w:shd w:val="clear" w:color="auto" w:fill="FFFFFF"/>
        </w:rPr>
        <w:t>4.</w:t>
      </w:r>
      <w:r>
        <w:rPr>
          <w:rStyle w:val="8"/>
          <w:rFonts w:hint="eastAsia" w:ascii="Times New Roman" w:hAnsi="Times New Roman" w:eastAsia="方正仿宋_GBK" w:cs="Times New Roman"/>
          <w:kern w:val="0"/>
          <w:sz w:val="32"/>
          <w:szCs w:val="32"/>
          <w:shd w:val="clear" w:color="auto" w:fill="FFFFFF"/>
        </w:rPr>
        <w:t>比较情况。</w:t>
      </w:r>
      <w:r>
        <w:rPr>
          <w:rFonts w:hint="eastAsia" w:ascii="方正仿宋_GBK" w:hAnsi="方正仿宋_GBK" w:eastAsia="方正仿宋_GBK" w:cs="方正仿宋_GBK"/>
          <w:sz w:val="32"/>
          <w:szCs w:val="32"/>
          <w:shd w:val="clear" w:color="auto" w:fill="FFFFFF"/>
        </w:rPr>
        <w:t>本单位</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kern w:val="0"/>
          <w:sz w:val="32"/>
          <w:szCs w:val="32"/>
          <w:shd w:val="clear" w:color="auto" w:fill="FFFFFF"/>
        </w:rPr>
        <w:t>（</w:t>
      </w:r>
      <w:r>
        <w:rPr>
          <w:rFonts w:hint="eastAsia" w:ascii="Times New Roman" w:hAnsi="Times New Roman" w:eastAsia="方正仿宋_GBK" w:cs="Times New Roman"/>
          <w:kern w:val="0"/>
          <w:sz w:val="32"/>
          <w:szCs w:val="32"/>
          <w:shd w:val="clear" w:color="auto" w:fill="FFFFFF"/>
          <w:lang w:val="en-US" w:eastAsia="zh-CN"/>
        </w:rPr>
        <w:t>1</w:t>
      </w:r>
      <w:r>
        <w:rPr>
          <w:rFonts w:hint="eastAsia" w:ascii="Times New Roman" w:hAnsi="Times New Roman" w:eastAsia="方正仿宋_GBK" w:cs="Times New Roman"/>
          <w:kern w:val="0"/>
          <w:sz w:val="32"/>
          <w:szCs w:val="32"/>
          <w:shd w:val="clear" w:color="auto" w:fill="FFFFFF"/>
        </w:rPr>
        <w:t>）社会保障与就业支出</w:t>
      </w:r>
      <w:r>
        <w:rPr>
          <w:rFonts w:hint="default" w:ascii="Times New Roman" w:hAnsi="Times New Roman" w:eastAsia="方正仿宋_GBK" w:cs="Times New Roman"/>
          <w:kern w:val="0"/>
          <w:sz w:val="32"/>
          <w:szCs w:val="32"/>
          <w:shd w:val="clear" w:color="auto" w:fill="FFFFFF"/>
        </w:rPr>
        <w:t>29.31</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90.14%</w:t>
      </w:r>
      <w:r>
        <w:rPr>
          <w:rFonts w:hint="eastAsia" w:ascii="Times New Roman" w:hAnsi="Times New Roman" w:eastAsia="方正仿宋_GBK" w:cs="Times New Roman"/>
          <w:kern w:val="0"/>
          <w:sz w:val="32"/>
          <w:szCs w:val="32"/>
          <w:shd w:val="clear" w:color="auto" w:fill="FFFFFF"/>
        </w:rPr>
        <w:t>，较年初预算数减少</w:t>
      </w:r>
      <w:r>
        <w:rPr>
          <w:rFonts w:hint="default" w:ascii="Times New Roman" w:hAnsi="Times New Roman" w:eastAsia="方正仿宋_GBK" w:cs="Times New Roman"/>
          <w:kern w:val="0"/>
          <w:sz w:val="32"/>
          <w:szCs w:val="32"/>
          <w:shd w:val="clear" w:color="auto" w:fill="FFFFFF"/>
        </w:rPr>
        <w:t>6.34</w:t>
      </w:r>
      <w:r>
        <w:rPr>
          <w:rFonts w:hint="eastAsia" w:ascii="Times New Roman" w:hAnsi="Times New Roman" w:eastAsia="方正仿宋_GBK" w:cs="Times New Roman"/>
          <w:kern w:val="0"/>
          <w:sz w:val="32"/>
          <w:szCs w:val="32"/>
          <w:shd w:val="clear" w:color="auto" w:fill="FFFFFF"/>
        </w:rPr>
        <w:t>万元，下降</w:t>
      </w:r>
      <w:r>
        <w:rPr>
          <w:rFonts w:hint="default" w:ascii="Times New Roman" w:hAnsi="Times New Roman" w:eastAsia="方正仿宋_GBK" w:cs="Times New Roman"/>
          <w:kern w:val="0"/>
          <w:sz w:val="32"/>
          <w:szCs w:val="32"/>
          <w:shd w:val="clear" w:color="auto" w:fill="FFFFFF"/>
        </w:rPr>
        <w:t>17.78%</w:t>
      </w:r>
      <w:r>
        <w:rPr>
          <w:rFonts w:hint="eastAsia" w:ascii="Times New Roman" w:hAnsi="Times New Roman" w:eastAsia="方正仿宋_GBK" w:cs="Times New Roman"/>
          <w:kern w:val="0"/>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对津贴补贴进行规范，</w:t>
      </w:r>
      <w:r>
        <w:rPr>
          <w:rFonts w:hint="eastAsia" w:ascii="方正仿宋_GBK" w:hAnsi="方正仿宋_GBK" w:eastAsia="方正仿宋_GBK" w:cs="方正仿宋_GBK"/>
          <w:sz w:val="32"/>
          <w:szCs w:val="32"/>
          <w:shd w:val="clear" w:color="auto" w:fill="FFFFFF"/>
          <w:lang w:eastAsia="zh-CN"/>
        </w:rPr>
        <w:t>落实过紧日子政策，人员、公用</w:t>
      </w:r>
      <w:r>
        <w:rPr>
          <w:rFonts w:hint="eastAsia" w:ascii="方正仿宋_GBK" w:hAnsi="方正仿宋_GBK" w:eastAsia="方正仿宋_GBK" w:cs="方正仿宋_GBK"/>
          <w:sz w:val="32"/>
          <w:szCs w:val="32"/>
          <w:shd w:val="clear" w:color="auto" w:fill="FFFFFF"/>
        </w:rPr>
        <w:t>经费</w:t>
      </w:r>
      <w:r>
        <w:rPr>
          <w:rFonts w:hint="eastAsia" w:ascii="方正仿宋_GBK" w:hAnsi="方正仿宋_GBK" w:eastAsia="方正仿宋_GBK" w:cs="方正仿宋_GBK"/>
          <w:sz w:val="32"/>
          <w:szCs w:val="32"/>
          <w:shd w:val="clear" w:color="auto" w:fill="FFFFFF"/>
          <w:lang w:eastAsia="zh-CN"/>
        </w:rPr>
        <w:t>收入</w:t>
      </w:r>
      <w:r>
        <w:rPr>
          <w:rFonts w:hint="eastAsia" w:ascii="方正仿宋_GBK" w:hAnsi="方正仿宋_GBK" w:eastAsia="方正仿宋_GBK" w:cs="方正仿宋_GBK"/>
          <w:sz w:val="32"/>
          <w:szCs w:val="32"/>
          <w:shd w:val="clear" w:color="auto" w:fill="FFFFFF"/>
        </w:rPr>
        <w:t>预算降低。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0"/>
          <w:sz w:val="32"/>
          <w:szCs w:val="32"/>
          <w:shd w:val="clear" w:color="auto" w:fill="FFFFFF"/>
          <w:lang w:eastAsia="zh-CN"/>
        </w:rPr>
      </w:pPr>
      <w:r>
        <w:rPr>
          <w:rFonts w:hint="eastAsia" w:ascii="Times New Roman" w:hAnsi="Times New Roman" w:eastAsia="方正仿宋_GBK" w:cs="Times New Roman"/>
          <w:kern w:val="0"/>
          <w:sz w:val="32"/>
          <w:szCs w:val="32"/>
          <w:shd w:val="clear" w:color="auto" w:fill="FFFFFF"/>
        </w:rPr>
        <w:t>（</w:t>
      </w:r>
      <w:r>
        <w:rPr>
          <w:rFonts w:hint="eastAsia" w:ascii="Times New Roman" w:hAnsi="Times New Roman" w:eastAsia="方正仿宋_GBK" w:cs="Times New Roman"/>
          <w:kern w:val="0"/>
          <w:sz w:val="32"/>
          <w:szCs w:val="32"/>
          <w:shd w:val="clear" w:color="auto" w:fill="FFFFFF"/>
          <w:lang w:val="en-US" w:eastAsia="zh-CN"/>
        </w:rPr>
        <w:t>2</w:t>
      </w:r>
      <w:r>
        <w:rPr>
          <w:rFonts w:hint="eastAsia" w:ascii="Times New Roman" w:hAnsi="Times New Roman" w:eastAsia="方正仿宋_GBK" w:cs="Times New Roman"/>
          <w:kern w:val="0"/>
          <w:sz w:val="32"/>
          <w:szCs w:val="32"/>
          <w:shd w:val="clear" w:color="auto" w:fill="FFFFFF"/>
        </w:rPr>
        <w:t>）卫生健康支出</w:t>
      </w:r>
      <w:r>
        <w:rPr>
          <w:rFonts w:hint="default" w:ascii="Times New Roman" w:hAnsi="Times New Roman" w:eastAsia="方正仿宋_GBK" w:cs="Times New Roman"/>
          <w:kern w:val="0"/>
          <w:sz w:val="32"/>
          <w:szCs w:val="32"/>
          <w:shd w:val="clear" w:color="auto" w:fill="FFFFFF"/>
        </w:rPr>
        <w:t>1.47</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4.52%</w:t>
      </w:r>
      <w:r>
        <w:rPr>
          <w:rFonts w:hint="eastAsia" w:ascii="Times New Roman" w:hAnsi="Times New Roman" w:eastAsia="方正仿宋_GBK" w:cs="Times New Roman"/>
          <w:kern w:val="0"/>
          <w:sz w:val="32"/>
          <w:szCs w:val="32"/>
          <w:shd w:val="clear" w:color="auto" w:fill="FFFFFF"/>
        </w:rPr>
        <w:t>，较年初预算数减少</w:t>
      </w:r>
      <w:r>
        <w:rPr>
          <w:rFonts w:hint="default" w:ascii="Times New Roman" w:hAnsi="Times New Roman" w:eastAsia="方正仿宋_GBK" w:cs="Times New Roman"/>
          <w:kern w:val="0"/>
          <w:sz w:val="32"/>
          <w:szCs w:val="32"/>
          <w:shd w:val="clear" w:color="auto" w:fill="FFFFFF"/>
        </w:rPr>
        <w:t>0.06</w:t>
      </w:r>
      <w:r>
        <w:rPr>
          <w:rFonts w:hint="eastAsia" w:ascii="Times New Roman" w:hAnsi="Times New Roman" w:eastAsia="方正仿宋_GBK" w:cs="Times New Roman"/>
          <w:kern w:val="0"/>
          <w:sz w:val="32"/>
          <w:szCs w:val="32"/>
          <w:shd w:val="clear" w:color="auto" w:fill="FFFFFF"/>
        </w:rPr>
        <w:t>万元，下降</w:t>
      </w:r>
      <w:r>
        <w:rPr>
          <w:rFonts w:hint="default" w:ascii="Times New Roman" w:hAnsi="Times New Roman" w:eastAsia="方正仿宋_GBK" w:cs="Times New Roman"/>
          <w:kern w:val="0"/>
          <w:sz w:val="32"/>
          <w:szCs w:val="32"/>
          <w:shd w:val="clear" w:color="auto" w:fill="FFFFFF"/>
        </w:rPr>
        <w:t>3.92%</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eastAsia="zh-CN"/>
        </w:rPr>
        <w:t>由于</w:t>
      </w:r>
      <w:r>
        <w:rPr>
          <w:rFonts w:hint="eastAsia" w:ascii="Times New Roman" w:hAnsi="Times New Roman" w:eastAsia="方正仿宋_GBK" w:cs="Times New Roman"/>
          <w:sz w:val="32"/>
          <w:szCs w:val="32"/>
          <w:shd w:val="clear" w:color="auto" w:fill="FFFFFF"/>
          <w:lang w:eastAsia="zh-CN"/>
        </w:rPr>
        <w:t>社保基数调整等造成与年初预算数差异</w:t>
      </w:r>
      <w:r>
        <w:rPr>
          <w:rFonts w:hint="eastAsia" w:ascii="Times New Roman" w:hAnsi="Times New Roman" w:eastAsia="方正仿宋_GBK" w:cs="Times New Roman"/>
          <w:kern w:val="0"/>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0"/>
          <w:sz w:val="32"/>
          <w:szCs w:val="32"/>
          <w:shd w:val="clear" w:color="auto" w:fill="FFFFFF"/>
          <w:lang w:eastAsia="zh-CN"/>
        </w:rPr>
      </w:pPr>
      <w:r>
        <w:rPr>
          <w:rFonts w:hint="eastAsia" w:ascii="Times New Roman" w:hAnsi="Times New Roman" w:eastAsia="方正仿宋_GBK" w:cs="Times New Roman"/>
          <w:kern w:val="0"/>
          <w:sz w:val="32"/>
          <w:szCs w:val="32"/>
          <w:shd w:val="clear" w:color="auto" w:fill="FFFFFF"/>
        </w:rPr>
        <w:t>（</w:t>
      </w:r>
      <w:r>
        <w:rPr>
          <w:rFonts w:hint="eastAsia" w:ascii="Times New Roman" w:hAnsi="Times New Roman" w:eastAsia="方正仿宋_GBK" w:cs="Times New Roman"/>
          <w:kern w:val="0"/>
          <w:sz w:val="32"/>
          <w:szCs w:val="32"/>
          <w:shd w:val="clear" w:color="auto" w:fill="FFFFFF"/>
          <w:lang w:val="en-US" w:eastAsia="zh-CN"/>
        </w:rPr>
        <w:t>3</w:t>
      </w:r>
      <w:r>
        <w:rPr>
          <w:rFonts w:hint="eastAsia" w:ascii="Times New Roman" w:hAnsi="Times New Roman" w:eastAsia="方正仿宋_GBK" w:cs="Times New Roman"/>
          <w:kern w:val="0"/>
          <w:sz w:val="32"/>
          <w:szCs w:val="32"/>
          <w:shd w:val="clear" w:color="auto" w:fill="FFFFFF"/>
        </w:rPr>
        <w:t>）住房保障支出</w:t>
      </w:r>
      <w:r>
        <w:rPr>
          <w:rFonts w:hint="default" w:ascii="Times New Roman" w:hAnsi="Times New Roman" w:eastAsia="方正仿宋_GBK" w:cs="Times New Roman"/>
          <w:kern w:val="0"/>
          <w:sz w:val="32"/>
          <w:szCs w:val="32"/>
          <w:shd w:val="clear" w:color="auto" w:fill="FFFFFF"/>
        </w:rPr>
        <w:t>1.73</w:t>
      </w:r>
      <w:r>
        <w:rPr>
          <w:rFonts w:hint="eastAsia" w:ascii="Times New Roman" w:hAnsi="Times New Roman" w:eastAsia="方正仿宋_GBK" w:cs="Times New Roman"/>
          <w:kern w:val="0"/>
          <w:sz w:val="32"/>
          <w:szCs w:val="32"/>
          <w:shd w:val="clear" w:color="auto" w:fill="FFFFFF"/>
        </w:rPr>
        <w:t>万元，占</w:t>
      </w:r>
      <w:r>
        <w:rPr>
          <w:rFonts w:hint="default" w:ascii="Times New Roman" w:hAnsi="Times New Roman" w:eastAsia="方正仿宋_GBK" w:cs="Times New Roman"/>
          <w:kern w:val="0"/>
          <w:sz w:val="32"/>
          <w:szCs w:val="32"/>
          <w:shd w:val="clear" w:color="auto" w:fill="FFFFFF"/>
        </w:rPr>
        <w:t>5.34%</w:t>
      </w:r>
      <w:r>
        <w:rPr>
          <w:rFonts w:hint="eastAsia" w:ascii="Times New Roman" w:hAnsi="Times New Roman" w:eastAsia="方正仿宋_GBK" w:cs="Times New Roman"/>
          <w:kern w:val="0"/>
          <w:sz w:val="32"/>
          <w:szCs w:val="32"/>
          <w:shd w:val="clear" w:color="auto" w:fill="FFFFFF"/>
        </w:rPr>
        <w:t>，较年初预算数减少</w:t>
      </w:r>
      <w:r>
        <w:rPr>
          <w:rFonts w:hint="default" w:ascii="Times New Roman" w:hAnsi="Times New Roman" w:eastAsia="方正仿宋_GBK" w:cs="Times New Roman"/>
          <w:kern w:val="0"/>
          <w:sz w:val="32"/>
          <w:szCs w:val="32"/>
          <w:shd w:val="clear" w:color="auto" w:fill="FFFFFF"/>
        </w:rPr>
        <w:t>1.23</w:t>
      </w:r>
      <w:r>
        <w:rPr>
          <w:rFonts w:hint="eastAsia" w:ascii="Times New Roman" w:hAnsi="Times New Roman" w:eastAsia="方正仿宋_GBK" w:cs="Times New Roman"/>
          <w:kern w:val="0"/>
          <w:sz w:val="32"/>
          <w:szCs w:val="32"/>
          <w:shd w:val="clear" w:color="auto" w:fill="FFFFFF"/>
        </w:rPr>
        <w:t>万元，下降</w:t>
      </w:r>
      <w:r>
        <w:rPr>
          <w:rFonts w:hint="default" w:ascii="Times New Roman" w:hAnsi="Times New Roman" w:eastAsia="方正仿宋_GBK" w:cs="Times New Roman"/>
          <w:kern w:val="0"/>
          <w:sz w:val="32"/>
          <w:szCs w:val="32"/>
          <w:shd w:val="clear" w:color="auto" w:fill="FFFFFF"/>
        </w:rPr>
        <w:t>41.55%</w:t>
      </w:r>
      <w:r>
        <w:rPr>
          <w:rFonts w:hint="eastAsia" w:ascii="Times New Roman" w:hAnsi="Times New Roman" w:eastAsia="方正仿宋_GBK" w:cs="Times New Roman"/>
          <w:kern w:val="0"/>
          <w:sz w:val="32"/>
          <w:szCs w:val="32"/>
          <w:shd w:val="clear" w:color="auto" w:fill="FFFFFF"/>
        </w:rPr>
        <w:t>，主要原因</w:t>
      </w:r>
      <w:r>
        <w:rPr>
          <w:rFonts w:hint="eastAsia" w:ascii="Times New Roman" w:hAnsi="Times New Roman" w:eastAsia="方正仿宋_GBK" w:cs="Times New Roman"/>
          <w:kern w:val="0"/>
          <w:sz w:val="32"/>
          <w:szCs w:val="32"/>
          <w:shd w:val="clear" w:color="auto" w:fill="FFFFFF"/>
          <w:lang w:eastAsia="zh-CN"/>
        </w:rPr>
        <w:t>是</w:t>
      </w:r>
      <w:r>
        <w:rPr>
          <w:rFonts w:hint="eastAsia" w:ascii="Times New Roman" w:hAnsi="Times New Roman" w:eastAsia="方正仿宋_GBK" w:cs="Times New Roman"/>
          <w:sz w:val="32"/>
          <w:szCs w:val="32"/>
          <w:shd w:val="clear" w:color="auto" w:fill="FFFFFF"/>
          <w:lang w:eastAsia="zh-CN"/>
        </w:rPr>
        <w:t>人员变动等造成与年初预算数差异。</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Style w:val="8"/>
          <w:rFonts w:hint="default" w:ascii="Times New Roman" w:hAnsi="Times New Roman" w:eastAsia="方正楷体_GBK"/>
          <w:b w:val="0"/>
          <w:bCs/>
          <w:kern w:val="2"/>
          <w:sz w:val="32"/>
          <w:szCs w:val="32"/>
          <w:shd w:val="clear" w:color="auto" w:fill="FFFFFF"/>
          <w:lang w:val="en-US" w:eastAsia="zh-CN" w:bidi="ar-SA"/>
        </w:rPr>
      </w:pPr>
      <w:r>
        <w:rPr>
          <w:rStyle w:val="8"/>
          <w:rFonts w:hint="eastAsia" w:ascii="Times New Roman" w:hAnsi="Times New Roman" w:eastAsia="方正楷体_GBK"/>
          <w:b w:val="0"/>
          <w:bCs/>
          <w:kern w:val="2"/>
          <w:sz w:val="32"/>
          <w:szCs w:val="32"/>
          <w:shd w:val="clear" w:color="auto" w:fill="FFFFFF"/>
          <w:lang w:val="en-US" w:eastAsia="zh-CN" w:bidi="ar-SA"/>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rPr>
        <w:t>2023</w:t>
      </w:r>
      <w:r>
        <w:rPr>
          <w:rFonts w:hint="eastAsia" w:ascii="Times New Roman" w:hAnsi="Times New Roman" w:eastAsia="方正仿宋_GBK" w:cs="Times New Roman"/>
          <w:kern w:val="0"/>
          <w:sz w:val="32"/>
          <w:szCs w:val="32"/>
          <w:shd w:val="clear" w:color="auto" w:fill="FFFFFF"/>
        </w:rPr>
        <w:t>年度一般公共财政拨款基本支出</w:t>
      </w:r>
      <w:r>
        <w:rPr>
          <w:rFonts w:hint="default" w:ascii="Times New Roman" w:hAnsi="Times New Roman" w:eastAsia="方正仿宋_GBK" w:cs="Times New Roman"/>
          <w:kern w:val="0"/>
          <w:sz w:val="32"/>
          <w:szCs w:val="32"/>
          <w:shd w:val="clear" w:color="auto" w:fill="FFFFFF"/>
        </w:rPr>
        <w:t>32.51</w:t>
      </w:r>
      <w:r>
        <w:rPr>
          <w:rFonts w:hint="eastAsia" w:ascii="Times New Roman" w:hAnsi="Times New Roman" w:eastAsia="方正仿宋_GBK" w:cs="Times New Roman"/>
          <w:kern w:val="0"/>
          <w:sz w:val="32"/>
          <w:szCs w:val="32"/>
          <w:shd w:val="clear" w:color="auto" w:fill="FFFFFF"/>
        </w:rPr>
        <w:t>万元。其中：人员经费</w:t>
      </w:r>
      <w:r>
        <w:rPr>
          <w:rFonts w:hint="default" w:ascii="Times New Roman" w:hAnsi="Times New Roman" w:eastAsia="方正仿宋_GBK" w:cs="Times New Roman"/>
          <w:kern w:val="0"/>
          <w:sz w:val="32"/>
          <w:szCs w:val="32"/>
          <w:shd w:val="clear" w:color="auto" w:fill="FFFFFF"/>
        </w:rPr>
        <w:t>29.35</w:t>
      </w:r>
      <w:r>
        <w:rPr>
          <w:rFonts w:hint="eastAsia" w:ascii="Times New Roman" w:hAnsi="Times New Roman" w:eastAsia="方正仿宋_GBK" w:cs="Times New Roman"/>
          <w:kern w:val="0"/>
          <w:sz w:val="32"/>
          <w:szCs w:val="32"/>
          <w:shd w:val="clear" w:color="auto" w:fill="FFFFFF"/>
        </w:rPr>
        <w:t>万元，较上年决算数增加</w:t>
      </w:r>
      <w:r>
        <w:rPr>
          <w:rFonts w:hint="default" w:ascii="Times New Roman" w:hAnsi="Times New Roman" w:eastAsia="方正仿宋_GBK" w:cs="Times New Roman"/>
          <w:kern w:val="0"/>
          <w:sz w:val="32"/>
          <w:szCs w:val="32"/>
          <w:shd w:val="clear" w:color="auto" w:fill="FFFFFF"/>
        </w:rPr>
        <w:t>29.35</w:t>
      </w:r>
      <w:r>
        <w:rPr>
          <w:rFonts w:hint="eastAsia"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r>
        <w:rPr>
          <w:rFonts w:hint="eastAsia" w:ascii="Times New Roman" w:hAnsi="Times New Roman" w:eastAsia="方正仿宋_GBK" w:cs="Times New Roman"/>
          <w:kern w:val="0"/>
          <w:sz w:val="32"/>
          <w:szCs w:val="32"/>
          <w:shd w:val="clear" w:color="auto" w:fill="FFFFFF"/>
        </w:rPr>
        <w:t>人员经费用途主要包括</w:t>
      </w:r>
      <w:r>
        <w:rPr>
          <w:rFonts w:hint="default" w:ascii="Times New Roman" w:hAnsi="Times New Roman" w:eastAsia="方正仿宋_GBK" w:cs="Times New Roman"/>
          <w:kern w:val="0"/>
          <w:sz w:val="32"/>
          <w:szCs w:val="32"/>
          <w:shd w:val="clear" w:color="auto" w:fill="FFFFFF"/>
          <w:lang w:eastAsia="zh-CN"/>
        </w:rPr>
        <w:t>工资福利待遇、缴纳社保、住房公积金。</w:t>
      </w:r>
      <w:r>
        <w:rPr>
          <w:rFonts w:hint="eastAsia" w:ascii="Times New Roman" w:hAnsi="Times New Roman" w:eastAsia="方正仿宋_GBK" w:cs="Times New Roman"/>
          <w:kern w:val="0"/>
          <w:sz w:val="32"/>
          <w:szCs w:val="32"/>
          <w:shd w:val="clear" w:color="auto" w:fill="FFFFFF"/>
        </w:rPr>
        <w:t>公用经费</w:t>
      </w:r>
      <w:r>
        <w:rPr>
          <w:rFonts w:hint="default" w:ascii="Times New Roman" w:hAnsi="Times New Roman" w:eastAsia="方正仿宋_GBK" w:cs="Times New Roman"/>
          <w:kern w:val="0"/>
          <w:sz w:val="32"/>
          <w:szCs w:val="32"/>
          <w:shd w:val="clear" w:color="auto" w:fill="FFFFFF"/>
        </w:rPr>
        <w:t>3.17</w:t>
      </w:r>
      <w:r>
        <w:rPr>
          <w:rFonts w:hint="eastAsia" w:ascii="Times New Roman" w:hAnsi="Times New Roman" w:eastAsia="方正仿宋_GBK" w:cs="Times New Roman"/>
          <w:kern w:val="0"/>
          <w:sz w:val="32"/>
          <w:szCs w:val="32"/>
          <w:shd w:val="clear" w:color="auto" w:fill="FFFFFF"/>
        </w:rPr>
        <w:t>万元，较上年决算数增加</w:t>
      </w:r>
      <w:r>
        <w:rPr>
          <w:rFonts w:hint="default" w:ascii="Times New Roman" w:hAnsi="Times New Roman" w:eastAsia="方正仿宋_GBK" w:cs="Times New Roman"/>
          <w:kern w:val="0"/>
          <w:sz w:val="32"/>
          <w:szCs w:val="32"/>
          <w:shd w:val="clear" w:color="auto" w:fill="FFFFFF"/>
        </w:rPr>
        <w:t>3.17</w:t>
      </w:r>
      <w:r>
        <w:rPr>
          <w:rFonts w:hint="eastAsia" w:ascii="Times New Roman" w:hAnsi="Times New Roman" w:eastAsia="方正仿宋_GBK" w:cs="Times New Roman"/>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r>
        <w:rPr>
          <w:rFonts w:hint="eastAsia" w:ascii="Times New Roman" w:hAnsi="Times New Roman" w:eastAsia="方正仿宋_GBK" w:cs="Times New Roman"/>
          <w:kern w:val="0"/>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eastAsia="zh-CN"/>
        </w:rPr>
        <w:t>办公费、工会经费、电费、邮电费等方面</w:t>
      </w:r>
      <w:r>
        <w:rPr>
          <w:rFonts w:hint="eastAsia" w:ascii="Times New Roman" w:hAnsi="Times New Roman" w:eastAsia="方正仿宋_GBK" w:cs="Times New Roman"/>
          <w:kern w:val="0"/>
          <w:sz w:val="32"/>
          <w:szCs w:val="32"/>
          <w:shd w:val="clear" w:color="auto"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Style w:val="8"/>
          <w:rFonts w:hint="eastAsia" w:ascii="Times New Roman" w:hAnsi="Times New Roman" w:eastAsia="方正楷体_GBK"/>
          <w:b w:val="0"/>
          <w:bCs/>
          <w:kern w:val="2"/>
          <w:sz w:val="32"/>
          <w:szCs w:val="32"/>
          <w:shd w:val="clear" w:color="auto" w:fill="FFFFFF"/>
          <w:lang w:val="en-US" w:eastAsia="zh-CN" w:bidi="ar-SA"/>
        </w:rPr>
      </w:pPr>
      <w:r>
        <w:rPr>
          <w:rStyle w:val="8"/>
          <w:rFonts w:hint="eastAsia" w:ascii="Times New Roman" w:hAnsi="Times New Roman" w:eastAsia="方正楷体_GBK"/>
          <w:b w:val="0"/>
          <w:bCs/>
          <w:kern w:val="2"/>
          <w:sz w:val="32"/>
          <w:szCs w:val="32"/>
          <w:shd w:val="clear" w:color="auto" w:fill="FFFFFF"/>
          <w:lang w:val="en-US" w:eastAsia="zh-CN" w:bidi="ar-SA"/>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eastAsia" w:ascii="Times New Roman" w:hAnsi="Times New Roman" w:eastAsia="方正楷体_GBK" w:cs="Times New Roman"/>
          <w:b w:val="0"/>
          <w:bCs w:val="0"/>
          <w:kern w:val="0"/>
          <w:sz w:val="32"/>
          <w:szCs w:val="32"/>
          <w:shd w:val="clear" w:color="auto" w:fill="FFFFFF"/>
          <w:lang w:val="en-US" w:eastAsia="zh-CN" w:bidi="ar"/>
        </w:rPr>
      </w:pPr>
      <w:r>
        <w:rPr>
          <w:rFonts w:hint="eastAsia" w:ascii="Times New Roman" w:hAnsi="Times New Roman" w:eastAsia="方正楷体_GBK" w:cs="Times New Roman"/>
          <w:b w:val="0"/>
          <w:bCs w:val="0"/>
          <w:kern w:val="0"/>
          <w:sz w:val="32"/>
          <w:szCs w:val="32"/>
          <w:shd w:val="clear" w:color="auto" w:fill="FFFFFF"/>
          <w:lang w:val="en-US" w:eastAsia="zh-CN" w:bidi="ar"/>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rPr>
          <w:rStyle w:val="8"/>
          <w:rFonts w:hint="default" w:ascii="Times New Roman" w:hAnsi="Times New Roman" w:eastAsia="方正黑体_GBK" w:cs="Times New Roman"/>
          <w:b w:val="0"/>
          <w:bCs/>
          <w:kern w:val="0"/>
          <w:sz w:val="32"/>
          <w:szCs w:val="32"/>
          <w:shd w:val="clear" w:color="auto" w:fill="FFFFFF"/>
          <w:lang w:eastAsia="zh-CN"/>
        </w:rPr>
      </w:pPr>
      <w:r>
        <w:rPr>
          <w:rStyle w:val="8"/>
          <w:rFonts w:hint="eastAsia" w:ascii="Times New Roman" w:hAnsi="Times New Roman" w:eastAsia="方正黑体_GBK" w:cs="Times New Roman"/>
          <w:b w:val="0"/>
          <w:bCs/>
          <w:kern w:val="0"/>
          <w:sz w:val="32"/>
          <w:szCs w:val="32"/>
          <w:shd w:val="clear" w:color="auto" w:fill="FFFFFF"/>
          <w:lang w:eastAsia="zh-CN"/>
        </w:rPr>
        <w:t>三、“三公”经费情况说明</w:t>
      </w:r>
    </w:p>
    <w:p>
      <w:pPr>
        <w:pStyle w:val="11"/>
        <w:keepNext w:val="0"/>
        <w:keepLines w:val="0"/>
        <w:pageBreakBefore w:val="0"/>
        <w:kinsoku/>
        <w:wordWrap/>
        <w:overflowPunct/>
        <w:topLinePunct w:val="0"/>
        <w:autoSpaceDE w:val="0"/>
        <w:autoSpaceDN/>
        <w:bidi w:val="0"/>
        <w:adjustRightInd/>
        <w:spacing w:line="560" w:lineRule="exact"/>
        <w:ind w:firstLine="643"/>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b w:val="0"/>
          <w:bCs w:val="0"/>
          <w:sz w:val="32"/>
          <w:szCs w:val="32"/>
          <w:shd w:val="clear" w:color="auto" w:fill="FFFFFF"/>
          <w:lang w:bidi="ar"/>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2023年度“三公”经费支出共计0.00万元，较年初预算数无增减，主要原因是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line="560" w:lineRule="exact"/>
        <w:ind w:firstLine="643"/>
        <w:textAlignment w:val="auto"/>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eastAsia="zh-CN"/>
        </w:rPr>
        <w:t>本单位无公务用车。</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lang w:eastAsia="zh-CN"/>
        </w:rPr>
        <w:t>本单位无公务用车。</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公务接待费0.00万元，费用支出较年初预算数无增减，主要原因是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line="560" w:lineRule="exact"/>
        <w:ind w:firstLine="643"/>
        <w:textAlignment w:val="auto"/>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（三）“三公”经费实物量情况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kern w:val="0"/>
          <w:sz w:val="32"/>
          <w:szCs w:val="32"/>
          <w:shd w:val="clear" w:color="auto" w:fill="FFFFFF"/>
        </w:rPr>
      </w:pPr>
      <w:r>
        <w:rPr>
          <w:rStyle w:val="8"/>
          <w:rFonts w:hint="eastAsia" w:ascii="Times New Roman" w:hAnsi="Times New Roman" w:eastAsia="方正黑体_GBK" w:cs="Times New Roman"/>
          <w:b w:val="0"/>
          <w:bCs/>
          <w:kern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outlineLvl w:val="9"/>
        <w:rPr>
          <w:rFonts w:ascii="楷体" w:hAnsi="楷体" w:eastAsia="楷体" w:cs="楷体"/>
          <w:b/>
          <w:bCs/>
          <w:sz w:val="32"/>
          <w:szCs w:val="32"/>
          <w:shd w:val="clear" w:color="auto" w:fill="FFFFFF"/>
        </w:rPr>
      </w:pPr>
      <w:r>
        <w:rPr>
          <w:rFonts w:hint="eastAsia" w:ascii="Times New Roman" w:hAnsi="Times New Roman" w:eastAsia="方正楷体_GBK" w:cs="Times New Roman"/>
          <w:b w:val="0"/>
          <w:bCs w:val="0"/>
          <w:kern w:val="0"/>
          <w:sz w:val="32"/>
          <w:szCs w:val="32"/>
          <w:shd w:val="clear" w:color="auto" w:fill="FFFFFF"/>
          <w:lang w:bidi="ar"/>
        </w:rPr>
        <w:t>（一）财政拨款会议费和培训费情况说明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本年度会议费支出</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万元，较上年决算数无增减，主要原因是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r>
        <w:rPr>
          <w:rFonts w:hint="eastAsia" w:ascii="Times New Roman" w:hAnsi="Times New Roman" w:eastAsia="方正仿宋_GBK" w:cs="Times New Roman"/>
          <w:kern w:val="0"/>
          <w:sz w:val="32"/>
          <w:szCs w:val="32"/>
          <w:shd w:val="clear" w:color="auto" w:fill="FFFFFF"/>
        </w:rPr>
        <w:t>本年度培训费支出</w:t>
      </w:r>
      <w:r>
        <w:rPr>
          <w:rFonts w:hint="default" w:ascii="Times New Roman" w:hAnsi="Times New Roman" w:eastAsia="方正仿宋_GBK" w:cs="Times New Roman"/>
          <w:kern w:val="0"/>
          <w:sz w:val="32"/>
          <w:szCs w:val="32"/>
          <w:shd w:val="clear" w:color="auto" w:fill="FFFFFF"/>
        </w:rPr>
        <w:t>0.00</w:t>
      </w:r>
      <w:r>
        <w:rPr>
          <w:rFonts w:hint="eastAsia" w:ascii="Times New Roman" w:hAnsi="Times New Roman" w:eastAsia="方正仿宋_GBK" w:cs="Times New Roman"/>
          <w:kern w:val="0"/>
          <w:sz w:val="32"/>
          <w:szCs w:val="32"/>
          <w:shd w:val="clear" w:color="auto" w:fill="FFFFFF"/>
        </w:rPr>
        <w:t>万元，较上年决算数无变化，主要原因是</w:t>
      </w:r>
      <w:r>
        <w:rPr>
          <w:rFonts w:hint="eastAsia" w:ascii="Times New Roman" w:hAnsi="Times New Roman" w:eastAsia="方正仿宋_GBK" w:cs="Times New Roman"/>
          <w:kern w:val="0"/>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kern w:val="0"/>
          <w:sz w:val="32"/>
          <w:szCs w:val="32"/>
          <w:shd w:val="clear" w:color="auto" w:fill="FFFFFF"/>
        </w:rPr>
        <w:t>100.00%</w:t>
      </w:r>
      <w:r>
        <w:rPr>
          <w:rFonts w:hint="eastAsia" w:ascii="Times New Roman" w:hAnsi="Times New Roman" w:eastAsia="方正仿宋_GBK" w:cs="Times New Roman"/>
          <w:kern w:val="0"/>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kern w:val="0"/>
          <w:sz w:val="32"/>
          <w:szCs w:val="32"/>
          <w:shd w:val="clear" w:color="auto" w:fill="FFFFFF"/>
          <w:lang w:bidi="ar"/>
        </w:rPr>
      </w:pPr>
      <w:r>
        <w:rPr>
          <w:rFonts w:hint="eastAsia" w:ascii="Times New Roman" w:hAnsi="Times New Roman" w:eastAsia="方正楷体_GBK" w:cs="Times New Roman"/>
          <w:b w:val="0"/>
          <w:bCs w:val="0"/>
          <w:kern w:val="0"/>
          <w:sz w:val="32"/>
          <w:szCs w:val="32"/>
          <w:shd w:val="clear" w:color="auto" w:fill="FFFFFF"/>
          <w:lang w:eastAsia="zh-CN" w:bidi="ar"/>
        </w:rPr>
        <w:t>（二）</w:t>
      </w:r>
      <w:r>
        <w:rPr>
          <w:rFonts w:hint="eastAsia" w:ascii="Times New Roman" w:hAnsi="Times New Roman" w:eastAsia="方正楷体_GBK" w:cs="Times New Roman"/>
          <w:b w:val="0"/>
          <w:bCs w:val="0"/>
          <w:kern w:val="0"/>
          <w:sz w:val="32"/>
          <w:szCs w:val="32"/>
          <w:shd w:val="clear" w:color="auto" w:fill="FFFFFF"/>
          <w:lang w:bidi="ar"/>
        </w:rPr>
        <w:t>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kern w:val="0"/>
          <w:sz w:val="32"/>
          <w:szCs w:val="32"/>
          <w:shd w:val="clear" w:color="auto" w:fill="FFFFFF"/>
          <w:lang w:eastAsia="zh-CN" w:bidi="ar"/>
        </w:rPr>
      </w:pPr>
      <w:r>
        <w:rPr>
          <w:rFonts w:hint="eastAsia" w:ascii="Times New Roman" w:hAnsi="Times New Roman" w:eastAsia="方正楷体_GBK" w:cs="Times New Roman"/>
          <w:b w:val="0"/>
          <w:bCs w:val="0"/>
          <w:kern w:val="0"/>
          <w:sz w:val="32"/>
          <w:szCs w:val="32"/>
          <w:shd w:val="clear" w:color="auto" w:fill="FFFFFF"/>
          <w:lang w:eastAsia="zh-CN" w:bidi="ar"/>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color w:val="FF0000"/>
          <w:sz w:val="32"/>
          <w:szCs w:val="32"/>
        </w:rPr>
      </w:pPr>
      <w:r>
        <w:rPr>
          <w:rFonts w:hint="default" w:ascii="Times New Roman" w:hAnsi="Times New Roman" w:eastAsia="方正仿宋_GBK" w:cs="Times New Roman"/>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val="0"/>
        <w:kinsoku/>
        <w:wordWrap/>
        <w:overflowPunct/>
        <w:topLinePunct w:val="0"/>
        <w:autoSpaceDE w:val="0"/>
        <w:autoSpaceDN/>
        <w:bidi w:val="0"/>
        <w:adjustRightInd/>
        <w:spacing w:line="560" w:lineRule="exact"/>
        <w:ind w:firstLine="640"/>
        <w:textAlignment w:val="auto"/>
        <w:rPr>
          <w:rFonts w:hint="default" w:ascii="Times New Roman" w:hAnsi="Times New Roman" w:eastAsia="方正楷体_GBK" w:cs="Times New Roman"/>
          <w:b w:val="0"/>
          <w:bCs w:val="0"/>
          <w:kern w:val="0"/>
          <w:sz w:val="32"/>
          <w:szCs w:val="32"/>
          <w:shd w:val="clear" w:color="auto" w:fill="FFFFFF"/>
          <w:lang w:bidi="ar"/>
        </w:rPr>
      </w:pPr>
      <w:r>
        <w:rPr>
          <w:rFonts w:hint="eastAsia" w:ascii="Times New Roman" w:hAnsi="Times New Roman" w:eastAsia="方正楷体_GBK" w:cs="Times New Roman"/>
          <w:b w:val="0"/>
          <w:bCs w:val="0"/>
          <w:kern w:val="0"/>
          <w:sz w:val="32"/>
          <w:szCs w:val="32"/>
          <w:shd w:val="clear" w:color="auto" w:fill="FFFFFF"/>
          <w:lang w:bidi="ar"/>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kern w:val="0"/>
          <w:sz w:val="32"/>
          <w:szCs w:val="32"/>
          <w:shd w:val="clear" w:color="auto" w:fill="FFFFFF"/>
        </w:rPr>
      </w:pPr>
      <w:r>
        <w:rPr>
          <w:rStyle w:val="8"/>
          <w:rFonts w:hint="eastAsia" w:ascii="Times New Roman" w:hAnsi="Times New Roman" w:eastAsia="方正黑体_GBK" w:cs="Times New Roman"/>
          <w:b w:val="0"/>
          <w:bCs/>
          <w:kern w:val="0"/>
          <w:sz w:val="32"/>
          <w:szCs w:val="32"/>
          <w:shd w:val="clear" w:color="auto" w:fill="FFFFFF"/>
          <w:lang w:eastAsia="zh-CN"/>
        </w:rPr>
        <w:t>五、</w:t>
      </w:r>
      <w:r>
        <w:rPr>
          <w:rStyle w:val="8"/>
          <w:rFonts w:hint="eastAsia" w:ascii="Times New Roman" w:hAnsi="Times New Roman" w:eastAsia="方正黑体_GBK" w:cs="Times New Roman"/>
          <w:b w:val="0"/>
          <w:bCs/>
          <w:kern w:val="0"/>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b w:val="0"/>
          <w:bCs w:val="0"/>
          <w:kern w:val="0"/>
          <w:sz w:val="32"/>
          <w:szCs w:val="32"/>
          <w:shd w:val="clear" w:color="auto" w:fill="FFFFFF"/>
          <w:lang w:eastAsia="zh-CN" w:bidi="ar"/>
        </w:rPr>
      </w:pPr>
      <w:r>
        <w:rPr>
          <w:rFonts w:hint="eastAsia" w:ascii="Times New Roman" w:hAnsi="Times New Roman" w:eastAsia="方正楷体_GBK" w:cs="Times New Roman"/>
          <w:b w:val="0"/>
          <w:bCs w:val="0"/>
          <w:kern w:val="0"/>
          <w:sz w:val="32"/>
          <w:szCs w:val="32"/>
          <w:shd w:val="clear" w:color="auto" w:fill="FFFFFF"/>
          <w:lang w:eastAsia="zh-CN" w:bidi="ar"/>
        </w:rPr>
        <w:t>（一）单位自评情况</w:t>
      </w:r>
    </w:p>
    <w:p>
      <w:pPr>
        <w:pStyle w:val="11"/>
        <w:keepNext w:val="0"/>
        <w:keepLines w:val="0"/>
        <w:pageBreakBefore w:val="0"/>
        <w:kinsoku/>
        <w:wordWrap/>
        <w:overflowPunct/>
        <w:topLinePunct w:val="0"/>
        <w:autoSpaceDE w:val="0"/>
        <w:autoSpaceDN/>
        <w:bidi w:val="0"/>
        <w:adjustRightInd/>
        <w:spacing w:line="560" w:lineRule="exact"/>
        <w:ind w:firstLine="643"/>
        <w:textAlignment w:val="auto"/>
        <w:rPr>
          <w:rFonts w:hint="default"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
        </w:rPr>
        <w:t>我单位是秀山县钟灵镇人民政府下属二级单位，项目预算由本级统筹管理，我单位无财政拨款项目预算和支出，故未组织开展项目绩效自评。</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b w:val="0"/>
          <w:bCs w:val="0"/>
          <w:kern w:val="0"/>
          <w:sz w:val="32"/>
          <w:szCs w:val="32"/>
          <w:shd w:val="clear" w:color="auto" w:fill="FFFFFF"/>
          <w:lang w:eastAsia="zh-CN" w:bidi="ar"/>
        </w:rPr>
      </w:pPr>
      <w:r>
        <w:rPr>
          <w:rFonts w:hint="eastAsia" w:ascii="Times New Roman" w:hAnsi="Times New Roman" w:eastAsia="方正楷体_GBK" w:cs="Times New Roman"/>
          <w:b w:val="0"/>
          <w:bCs w:val="0"/>
          <w:kern w:val="0"/>
          <w:sz w:val="32"/>
          <w:szCs w:val="32"/>
          <w:shd w:val="clear" w:color="auto" w:fill="FFFFFF"/>
          <w:lang w:eastAsia="zh-CN" w:bidi="ar"/>
        </w:rPr>
        <w:t>（二）单位绩效评价情况</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sz w:val="32"/>
          <w:szCs w:val="32"/>
          <w:highlight w:val="none"/>
          <w:shd w:val="clear" w:color="auto" w:fill="FFFFFF"/>
          <w:lang w:val="en-US" w:eastAsia="zh-CN" w:bidi="ar-SA"/>
        </w:rPr>
      </w:pPr>
      <w:r>
        <w:rPr>
          <w:rFonts w:hint="eastAsia" w:ascii="Times New Roman" w:hAnsi="Times New Roman" w:eastAsia="方正仿宋_GBK" w:cs="Times New Roman"/>
          <w:sz w:val="32"/>
          <w:szCs w:val="32"/>
          <w:highlight w:val="none"/>
          <w:shd w:val="clear" w:color="auto" w:fill="FFFFFF"/>
          <w:lang w:val="en-US" w:eastAsia="zh-CN" w:bidi="ar-SA"/>
        </w:rPr>
        <w:t>我单位</w:t>
      </w:r>
      <w:r>
        <w:rPr>
          <w:rFonts w:hint="default" w:ascii="Times New Roman" w:hAnsi="Times New Roman" w:eastAsia="方正仿宋_GBK" w:cs="Times New Roman"/>
          <w:sz w:val="32"/>
          <w:szCs w:val="32"/>
          <w:highlight w:val="none"/>
          <w:shd w:val="clear" w:color="auto" w:fill="FFFFFF"/>
          <w:lang w:val="en-US" w:eastAsia="zh-CN" w:bidi="ar-SA"/>
        </w:rPr>
        <w:t>未组织开展绩效评价。</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楷体_GBK" w:cs="Times New Roman"/>
          <w:b w:val="0"/>
          <w:bCs w:val="0"/>
          <w:kern w:val="0"/>
          <w:sz w:val="32"/>
          <w:szCs w:val="32"/>
          <w:shd w:val="clear" w:color="auto" w:fill="FFFFFF"/>
          <w:lang w:eastAsia="zh-CN" w:bidi="ar"/>
        </w:rPr>
      </w:pPr>
      <w:r>
        <w:rPr>
          <w:rFonts w:hint="eastAsia" w:ascii="Times New Roman" w:hAnsi="Times New Roman" w:eastAsia="方正楷体_GBK" w:cs="Times New Roman"/>
          <w:b w:val="0"/>
          <w:bCs w:val="0"/>
          <w:kern w:val="0"/>
          <w:sz w:val="32"/>
          <w:szCs w:val="32"/>
          <w:shd w:val="clear" w:color="auto" w:fill="FFFFFF"/>
          <w:lang w:eastAsia="zh-CN" w:bidi="ar"/>
        </w:rPr>
        <w:t>（三）财政绩效评价情况</w:t>
      </w:r>
    </w:p>
    <w:p>
      <w:pPr>
        <w:pStyle w:val="11"/>
        <w:keepNext w:val="0"/>
        <w:keepLines w:val="0"/>
        <w:pageBreakBefore w:val="0"/>
        <w:kinsoku/>
        <w:wordWrap/>
        <w:overflowPunct/>
        <w:topLinePunct w:val="0"/>
        <w:autoSpaceDE w:val="0"/>
        <w:autoSpaceDN/>
        <w:bidi w:val="0"/>
        <w:adjustRightInd/>
        <w:spacing w:line="560" w:lineRule="exact"/>
        <w:ind w:firstLine="643"/>
        <w:textAlignment w:val="auto"/>
        <w:rPr>
          <w:rFonts w:hint="default" w:ascii="Times New Roman" w:hAnsi="Times New Roman" w:eastAsia="方正仿宋_GBK" w:cs="Times New Roman"/>
          <w:sz w:val="32"/>
          <w:szCs w:val="32"/>
          <w:highlight w:val="none"/>
          <w:shd w:val="clear" w:color="auto" w:fill="FFFFFF"/>
          <w:lang w:val="en-US" w:eastAsia="zh-CN" w:bidi="ar-SA"/>
        </w:rPr>
      </w:pPr>
      <w:r>
        <w:rPr>
          <w:rFonts w:hint="eastAsia" w:ascii="Times New Roman" w:hAnsi="Times New Roman" w:eastAsia="方正仿宋_GBK" w:cs="Times New Roman"/>
          <w:sz w:val="32"/>
          <w:szCs w:val="32"/>
          <w:highlight w:val="none"/>
          <w:shd w:val="clear" w:color="auto" w:fill="FFFFFF"/>
          <w:lang w:val="en-US" w:eastAsia="zh-CN" w:bidi="ar-SA"/>
        </w:rPr>
        <w:t>县</w:t>
      </w:r>
      <w:r>
        <w:rPr>
          <w:rFonts w:hint="default" w:ascii="Times New Roman" w:hAnsi="Times New Roman" w:eastAsia="方正仿宋_GBK" w:cs="Times New Roman"/>
          <w:sz w:val="32"/>
          <w:szCs w:val="32"/>
          <w:highlight w:val="none"/>
          <w:shd w:val="clear" w:color="auto" w:fill="FFFFFF"/>
          <w:lang w:val="en-US" w:eastAsia="zh-CN" w:bidi="ar-SA"/>
        </w:rPr>
        <w:t>财政局未委托第三方对我</w:t>
      </w:r>
      <w:r>
        <w:rPr>
          <w:rFonts w:hint="eastAsia" w:ascii="Times New Roman" w:hAnsi="Times New Roman" w:eastAsia="方正仿宋_GBK" w:cs="Times New Roman"/>
          <w:sz w:val="32"/>
          <w:szCs w:val="32"/>
          <w:highlight w:val="none"/>
          <w:shd w:val="clear" w:color="auto" w:fill="FFFFFF"/>
          <w:lang w:val="en-US" w:eastAsia="zh-CN" w:bidi="ar-SA"/>
        </w:rPr>
        <w:t>单位</w:t>
      </w:r>
      <w:r>
        <w:rPr>
          <w:rFonts w:hint="default" w:ascii="Times New Roman" w:hAnsi="Times New Roman" w:eastAsia="方正仿宋_GBK" w:cs="Times New Roman"/>
          <w:sz w:val="32"/>
          <w:szCs w:val="32"/>
          <w:highlight w:val="none"/>
          <w:shd w:val="clear" w:color="auto" w:fill="FFFFFF"/>
          <w:lang w:val="en-US" w:eastAsia="zh-CN" w:bidi="ar-SA"/>
        </w:rPr>
        <w:t>开展绩效评价。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Style w:val="8"/>
          <w:rFonts w:hint="default" w:ascii="Times New Roman" w:hAnsi="Times New Roman" w:eastAsia="方正黑体_GBK" w:cs="Times New Roman"/>
          <w:b w:val="0"/>
          <w:bCs/>
          <w:kern w:val="0"/>
          <w:sz w:val="32"/>
          <w:szCs w:val="32"/>
          <w:shd w:val="clear" w:color="auto" w:fill="FFFFFF"/>
          <w:lang w:val="en-US" w:eastAsia="zh-CN"/>
        </w:rPr>
      </w:pPr>
      <w:r>
        <w:rPr>
          <w:rStyle w:val="8"/>
          <w:rFonts w:hint="eastAsia" w:ascii="Times New Roman" w:hAnsi="Times New Roman" w:eastAsia="方正黑体_GBK" w:cs="Times New Roman"/>
          <w:b w:val="0"/>
          <w:bCs/>
          <w:kern w:val="0"/>
          <w:sz w:val="32"/>
          <w:szCs w:val="32"/>
          <w:shd w:val="clear" w:color="auto" w:fill="FFFFFF"/>
          <w:lang w:val="en-US" w:eastAsia="zh-CN"/>
        </w:rPr>
        <w:t>六、专业名词解释</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（十二）</w:t>
      </w:r>
      <w:r>
        <w:rPr>
          <w:rStyle w:val="8"/>
          <w:rFonts w:hint="eastAsia" w:ascii="Times New Roman" w:hAnsi="Times New Roman" w:eastAsia="方正仿宋_GBK" w:cs="Times New Roman"/>
          <w:sz w:val="32"/>
          <w:szCs w:val="32"/>
          <w:shd w:val="clear" w:color="auto" w:fill="FFFFFF"/>
          <w:lang w:eastAsia="zh-CN"/>
        </w:rPr>
        <w:t>“</w:t>
      </w:r>
      <w:r>
        <w:rPr>
          <w:rStyle w:val="8"/>
          <w:rFonts w:hint="default" w:ascii="Times New Roman" w:hAnsi="Times New Roman" w:eastAsia="方正仿宋_GBK" w:cs="Times New Roman"/>
          <w:sz w:val="32"/>
          <w:szCs w:val="32"/>
          <w:shd w:val="clear" w:color="auto" w:fill="FFFFFF"/>
        </w:rPr>
        <w:t>三公</w:t>
      </w:r>
      <w:r>
        <w:rPr>
          <w:rStyle w:val="8"/>
          <w:rFonts w:hint="eastAsia" w:ascii="Times New Roman" w:hAnsi="Times New Roman" w:eastAsia="方正仿宋_GBK" w:cs="Times New Roman"/>
          <w:sz w:val="32"/>
          <w:szCs w:val="32"/>
          <w:shd w:val="clear" w:color="auto" w:fill="FFFFFF"/>
          <w:lang w:eastAsia="zh-CN"/>
        </w:rPr>
        <w:t>”</w:t>
      </w:r>
      <w:r>
        <w:rPr>
          <w:rStyle w:val="8"/>
          <w:rFonts w:hint="default" w:ascii="Times New Roman" w:hAnsi="Times New Roman" w:eastAsia="方正仿宋_GBK"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kern w:val="0"/>
          <w:sz w:val="32"/>
          <w:szCs w:val="32"/>
          <w:shd w:val="clear" w:color="auto" w:fill="FFFFFF"/>
          <w:lang w:val="en-US" w:eastAsia="zh-CN"/>
        </w:rPr>
      </w:pPr>
      <w:r>
        <w:rPr>
          <w:rStyle w:val="8"/>
          <w:rFonts w:hint="default" w:ascii="Times New Roman" w:hAnsi="Times New Roman" w:eastAsia="方正黑体_GBK" w:cs="Times New Roman"/>
          <w:b w:val="0"/>
          <w:bCs/>
          <w:kern w:val="0"/>
          <w:sz w:val="32"/>
          <w:szCs w:val="32"/>
          <w:shd w:val="clear" w:color="auto" w:fill="FFFFFF"/>
          <w:lang w:val="en-US" w:eastAsia="zh-CN"/>
        </w:rPr>
        <w:t>七、决算公开联系方式及信息反馈渠道</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kern w:val="0"/>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kern w:val="0"/>
          <w:sz w:val="32"/>
          <w:szCs w:val="32"/>
          <w:shd w:val="clear" w:color="auto" w:fill="FFFFFF"/>
          <w:lang w:val="en-US" w:eastAsia="zh-CN" w:bidi="ar-SA"/>
        </w:rPr>
        <w:t>本单位决算公开信息反馈和联系方式：陈容</w:t>
      </w:r>
      <w:r>
        <w:rPr>
          <w:rFonts w:hint="default" w:ascii="Times New Roman" w:hAnsi="Times New Roman" w:eastAsia="方正仿宋_GBK" w:cs="Times New Roman"/>
          <w:kern w:val="0"/>
          <w:sz w:val="32"/>
          <w:szCs w:val="32"/>
          <w:shd w:val="clear" w:color="auto" w:fill="FFFFFF"/>
          <w:lang w:val="en-US" w:eastAsia="zh-CN" w:bidi="ar-SA"/>
        </w:rPr>
        <w:t>023-</w:t>
      </w:r>
      <w:r>
        <w:rPr>
          <w:rFonts w:hint="eastAsia" w:ascii="Times New Roman" w:hAnsi="Times New Roman" w:eastAsia="方正仿宋_GBK" w:cs="Times New Roman"/>
          <w:kern w:val="0"/>
          <w:sz w:val="32"/>
          <w:szCs w:val="32"/>
          <w:shd w:val="clear" w:color="auto" w:fill="FFFFFF"/>
          <w:lang w:val="en-US" w:eastAsia="zh-CN" w:bidi="ar-SA"/>
        </w:rPr>
        <w:t>76628008</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重庆市秀山土家族苗族自治县钟灵镇退役军人服务站</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29.31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32.51</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重庆市秀山土家族苗族自治县钟灵镇退役军人服务站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重庆市秀山土家族苗族自治县钟灵镇退役军人服务站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重庆市秀山土家族苗族自治县钟灵镇退役军人服务站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重庆市秀山土家族苗族自治县钟灵镇退役军人服务站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29.31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重庆市秀山土家族苗族自治县钟灵镇退役军人服务站</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29.35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重庆市秀山土家族苗族自治县钟灵镇退役军人服务站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重庆市秀山土家族苗族自治县钟灵镇退役军人服务站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重庆市秀山土家族苗族自治县钟灵镇退役军人服务站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BF0668"/>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FE031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077D5D"/>
    <w:rsid w:val="21556F04"/>
    <w:rsid w:val="22403BD3"/>
    <w:rsid w:val="24B92327"/>
    <w:rsid w:val="24C14514"/>
    <w:rsid w:val="2533755C"/>
    <w:rsid w:val="25791755"/>
    <w:rsid w:val="26396DF4"/>
    <w:rsid w:val="27167136"/>
    <w:rsid w:val="271B442C"/>
    <w:rsid w:val="278C6D51"/>
    <w:rsid w:val="27B23302"/>
    <w:rsid w:val="29310A5F"/>
    <w:rsid w:val="29C37A35"/>
    <w:rsid w:val="2A076083"/>
    <w:rsid w:val="2A73162E"/>
    <w:rsid w:val="2B167953"/>
    <w:rsid w:val="2B200583"/>
    <w:rsid w:val="2B8209DE"/>
    <w:rsid w:val="2C636760"/>
    <w:rsid w:val="2C6762A3"/>
    <w:rsid w:val="2F5F232A"/>
    <w:rsid w:val="2FCA4B37"/>
    <w:rsid w:val="2FE029D7"/>
    <w:rsid w:val="2FF06E00"/>
    <w:rsid w:val="30225877"/>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E6F24"/>
    <w:rsid w:val="39F03D7A"/>
    <w:rsid w:val="39F33306"/>
    <w:rsid w:val="3A2C1C67"/>
    <w:rsid w:val="3ADD7F09"/>
    <w:rsid w:val="3B1705E5"/>
    <w:rsid w:val="3B18334B"/>
    <w:rsid w:val="3B36794F"/>
    <w:rsid w:val="3B6F6EE0"/>
    <w:rsid w:val="3C566AD6"/>
    <w:rsid w:val="3C594871"/>
    <w:rsid w:val="3C6A5B02"/>
    <w:rsid w:val="3D1730C0"/>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F35687"/>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2024-09-18T05:07:05Z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