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overflowPunct/>
        <w:topLinePunct w:val="0"/>
        <w:autoSpaceDN/>
        <w:bidi w:val="0"/>
        <w:adjustRightInd/>
        <w:spacing w:before="0" w:beforeAutospacing="0" w:afterAutospacing="0" w:line="560" w:lineRule="exact"/>
        <w:jc w:val="center"/>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重庆市秀山土家族苗族自治县梅江镇文化服务中心</w:t>
      </w:r>
      <w:r>
        <w:rPr>
          <w:rFonts w:hint="default" w:ascii="Times New Roman" w:hAnsi="Times New Roman" w:eastAsia="方正小标宋_GBK" w:cs="Times New Roman"/>
          <w:sz w:val="44"/>
          <w:szCs w:val="44"/>
          <w:shd w:val="clear" w:color="auto" w:fill="FFFFFF"/>
        </w:rPr>
        <w:t>2023年度决算公开说明</w:t>
      </w:r>
    </w:p>
    <w:p>
      <w:pPr>
        <w:pStyle w:val="6"/>
        <w:keepNext w:val="0"/>
        <w:keepLines w:val="0"/>
        <w:pageBreakBefore w:val="0"/>
        <w:kinsoku/>
        <w:overflowPunct/>
        <w:topLinePunct w:val="0"/>
        <w:autoSpaceDN/>
        <w:bidi w:val="0"/>
        <w:adjustRightInd/>
        <w:spacing w:before="0" w:beforeAutospacing="0" w:afterAutospacing="0" w:line="560" w:lineRule="exact"/>
        <w:jc w:val="both"/>
        <w:rPr>
          <w:rFonts w:hint="default" w:ascii="Times New Roman" w:hAnsi="Times New Roman" w:eastAsia="方正小标宋_GBK" w:cs="Times New Roman"/>
          <w:b/>
          <w:bCs/>
          <w:sz w:val="44"/>
          <w:szCs w:val="44"/>
          <w:shd w:val="clear" w:color="auto" w:fill="FFFFFF"/>
        </w:rPr>
      </w:pPr>
    </w:p>
    <w:p>
      <w:pPr>
        <w:pStyle w:val="6"/>
        <w:keepNext w:val="0"/>
        <w:keepLines w:val="0"/>
        <w:pageBreakBefore w:val="0"/>
        <w:numPr>
          <w:ilvl w:val="0"/>
          <w:numId w:val="1"/>
        </w:numPr>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val="0"/>
          <w:sz w:val="32"/>
          <w:szCs w:val="32"/>
          <w:shd w:val="clear" w:color="auto" w:fill="FFFFFF"/>
        </w:rPr>
      </w:pPr>
      <w:r>
        <w:rPr>
          <w:rStyle w:val="8"/>
          <w:rFonts w:hint="default" w:ascii="Times New Roman" w:hAnsi="Times New Roman" w:eastAsia="方正黑体_GBK" w:cs="Times New Roman"/>
          <w:b w:val="0"/>
          <w:bCs w:val="0"/>
          <w:sz w:val="32"/>
          <w:szCs w:val="32"/>
          <w:shd w:val="clear" w:color="auto" w:fill="FFFFFF"/>
        </w:rPr>
        <w:t>单位基本情况</w:t>
      </w:r>
    </w:p>
    <w:p>
      <w:pPr>
        <w:pStyle w:val="6"/>
        <w:keepNext w:val="0"/>
        <w:keepLines w:val="0"/>
        <w:pageBreakBefore w:val="0"/>
        <w:numPr>
          <w:ilvl w:val="0"/>
          <w:numId w:val="0"/>
        </w:numPr>
        <w:shd w:val="clear" w:color="auto" w:fill="FFFFFF"/>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楷体_GBK" w:cs="Times New Roman"/>
          <w:b w:val="0"/>
          <w:bCs/>
          <w:sz w:val="32"/>
          <w:szCs w:val="32"/>
        </w:rPr>
      </w:pPr>
      <w:r>
        <w:rPr>
          <w:rStyle w:val="8"/>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keepNext w:val="0"/>
        <w:keepLines w:val="0"/>
        <w:pageBreakBefore w:val="0"/>
        <w:shd w:val="clear" w:color="auto" w:fill="FFFFFF"/>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楷体_GBK" w:cs="Times New Roman"/>
          <w:b w:val="0"/>
          <w:bCs/>
          <w:sz w:val="32"/>
          <w:szCs w:val="32"/>
        </w:rPr>
      </w:pPr>
      <w:r>
        <w:rPr>
          <w:rStyle w:val="8"/>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color="080000" w:fill="FFFFFF"/>
        </w:rPr>
      </w:pPr>
      <w:r>
        <w:rPr>
          <w:rFonts w:hint="default" w:ascii="Times New Roman" w:hAnsi="Times New Roman" w:eastAsia="方正仿宋_GBK" w:cs="Times New Roman"/>
          <w:i w:val="0"/>
          <w:iCs w:val="0"/>
          <w:caps w:val="0"/>
          <w:color w:val="333333"/>
          <w:spacing w:val="0"/>
          <w:sz w:val="32"/>
          <w:szCs w:val="32"/>
          <w:shd w:val="clear" w:color="080000" w:fill="FFFFFF"/>
        </w:rPr>
        <w:t>秀山土家族苗族自治县</w:t>
      </w:r>
      <w:r>
        <w:rPr>
          <w:rFonts w:hint="default" w:ascii="Times New Roman" w:hAnsi="Times New Roman" w:eastAsia="方正仿宋_GBK" w:cs="Times New Roman"/>
          <w:i w:val="0"/>
          <w:iCs w:val="0"/>
          <w:caps w:val="0"/>
          <w:color w:val="333333"/>
          <w:spacing w:val="0"/>
          <w:sz w:val="32"/>
          <w:szCs w:val="32"/>
          <w:shd w:val="clear" w:color="080000" w:fill="FFFFFF"/>
          <w:lang w:eastAsia="zh-CN"/>
        </w:rPr>
        <w:t>梅江</w:t>
      </w:r>
      <w:r>
        <w:rPr>
          <w:rFonts w:hint="default" w:ascii="Times New Roman" w:hAnsi="Times New Roman" w:eastAsia="方正仿宋_GBK" w:cs="Times New Roman"/>
          <w:i w:val="0"/>
          <w:iCs w:val="0"/>
          <w:caps w:val="0"/>
          <w:color w:val="333333"/>
          <w:spacing w:val="0"/>
          <w:sz w:val="32"/>
          <w:szCs w:val="32"/>
          <w:shd w:val="clear" w:color="080000" w:fill="FFFFFF"/>
        </w:rPr>
        <w:t>镇文化服务中心为</w:t>
      </w:r>
      <w:r>
        <w:rPr>
          <w:rFonts w:hint="default" w:ascii="Times New Roman" w:hAnsi="Times New Roman" w:eastAsia="方正仿宋_GBK" w:cs="Times New Roman"/>
          <w:i w:val="0"/>
          <w:iCs w:val="0"/>
          <w:caps w:val="0"/>
          <w:color w:val="333333"/>
          <w:spacing w:val="0"/>
          <w:sz w:val="32"/>
          <w:szCs w:val="32"/>
          <w:shd w:val="clear" w:color="080000" w:fill="FFFFFF"/>
          <w:lang w:eastAsia="zh-CN"/>
        </w:rPr>
        <w:t>梅江</w:t>
      </w:r>
      <w:r>
        <w:rPr>
          <w:rFonts w:hint="default" w:ascii="Times New Roman" w:hAnsi="Times New Roman" w:eastAsia="方正仿宋_GBK" w:cs="Times New Roman"/>
          <w:i w:val="0"/>
          <w:iCs w:val="0"/>
          <w:caps w:val="0"/>
          <w:color w:val="333333"/>
          <w:spacing w:val="0"/>
          <w:sz w:val="32"/>
          <w:szCs w:val="32"/>
          <w:shd w:val="clear" w:color="080000" w:fill="FFFFFF"/>
        </w:rPr>
        <w:t>镇人民政府下属二级单位。本单位有事业编制人员</w:t>
      </w:r>
      <w:r>
        <w:rPr>
          <w:rFonts w:hint="default" w:ascii="Times New Roman" w:hAnsi="Times New Roman" w:eastAsia="方正仿宋_GBK" w:cs="Times New Roman"/>
          <w:i w:val="0"/>
          <w:iCs w:val="0"/>
          <w:caps w:val="0"/>
          <w:color w:val="333333"/>
          <w:spacing w:val="0"/>
          <w:sz w:val="32"/>
          <w:szCs w:val="32"/>
          <w:shd w:val="clear" w:color="080000" w:fill="FFFFFF"/>
          <w:lang w:val="en-US" w:eastAsia="zh-CN"/>
        </w:rPr>
        <w:t>4</w:t>
      </w:r>
      <w:r>
        <w:rPr>
          <w:rFonts w:hint="default" w:ascii="Times New Roman" w:hAnsi="Times New Roman" w:eastAsia="方正仿宋_GBK" w:cs="Times New Roman"/>
          <w:i w:val="0"/>
          <w:iCs w:val="0"/>
          <w:caps w:val="0"/>
          <w:color w:val="333333"/>
          <w:spacing w:val="0"/>
          <w:sz w:val="32"/>
          <w:szCs w:val="32"/>
          <w:shd w:val="clear" w:color="080000" w:fill="FFFFFF"/>
        </w:rPr>
        <w:t>名。</w:t>
      </w:r>
    </w:p>
    <w:p>
      <w:pPr>
        <w:pStyle w:val="6"/>
        <w:keepNext w:val="0"/>
        <w:keepLines w:val="0"/>
        <w:pageBreakBefore w:val="0"/>
        <w:shd w:val="clear" w:color="auto" w:fill="FFFFFF"/>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黑体_GBK" w:cs="Times New Roman"/>
          <w:b w:val="0"/>
          <w:bCs/>
          <w:sz w:val="32"/>
          <w:szCs w:val="32"/>
        </w:rPr>
      </w:pPr>
      <w:r>
        <w:rPr>
          <w:rStyle w:val="8"/>
          <w:rFonts w:hint="default" w:ascii="Times New Roman" w:hAnsi="Times New Roman" w:eastAsia="方正黑体_GBK" w:cs="Times New Roman"/>
          <w:b w:val="0"/>
          <w:bCs/>
          <w:sz w:val="32"/>
          <w:szCs w:val="32"/>
          <w:shd w:val="clear" w:color="auto" w:fill="FFFFFF"/>
        </w:rPr>
        <w:t>二、单位决算情况说明</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pPr>
        <w:pStyle w:val="6"/>
        <w:keepNext w:val="0"/>
        <w:keepLines w:val="0"/>
        <w:pageBreakBefore w:val="0"/>
        <w:shd w:val="clear" w:color="auto" w:fill="FFFFFF"/>
        <w:kinsoku/>
        <w:overflowPunct/>
        <w:topLinePunct w:val="0"/>
        <w:autoSpaceDN/>
        <w:bidi w:val="0"/>
        <w:adjustRightInd/>
        <w:spacing w:beforeAutospacing="0" w:afterAutospacing="0" w:line="56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2023年度收入总计90.95万元，支出总计</w:t>
      </w:r>
      <w:r>
        <w:rPr>
          <w:rFonts w:hint="default" w:ascii="Times New Roman" w:hAnsi="Times New Roman" w:eastAsia="方正仿宋_GBK" w:cs="Times New Roman"/>
          <w:sz w:val="32"/>
          <w:szCs w:val="32"/>
        </w:rPr>
        <w:t>90.95</w:t>
      </w:r>
      <w:r>
        <w:rPr>
          <w:rFonts w:hint="default" w:ascii="Times New Roman" w:hAnsi="Times New Roman" w:eastAsia="方正仿宋_GBK" w:cs="Times New Roman"/>
          <w:sz w:val="32"/>
          <w:szCs w:val="32"/>
          <w:shd w:val="clear" w:color="auto" w:fill="FFFFFF"/>
        </w:rPr>
        <w:t>万元。收支较上年决算数增加90.95万元，增长100.00%，主要原因是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shd w:val="clear" w:color="auto" w:fill="FFFFFF"/>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sz w:val="32"/>
          <w:szCs w:val="32"/>
        </w:rPr>
      </w:pPr>
    </w:p>
    <w:p>
      <w:pPr>
        <w:pStyle w:val="6"/>
        <w:keepNext w:val="0"/>
        <w:keepLines w:val="0"/>
        <w:pageBreakBefore w:val="0"/>
        <w:widowControl/>
        <w:numPr>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8"/>
          <w:rFonts w:hint="eastAsia" w:ascii="Times New Roman" w:hAnsi="Times New Roman" w:eastAsia="方正仿宋_GBK" w:cs="Times New Roman"/>
          <w:sz w:val="32"/>
          <w:szCs w:val="32"/>
          <w:shd w:val="clear" w:color="auto" w:fill="FFFFFF"/>
          <w:lang w:val="en-US" w:eastAsia="zh-CN"/>
        </w:rPr>
        <w:t>2.</w:t>
      </w:r>
      <w:r>
        <w:rPr>
          <w:rStyle w:val="8"/>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2023年度收入合计90.95万元，较上年决算数增加90.95万元，增长100.00%，主要原因是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其中：财政拨款收入90.95万元，占100.00%；事业收入0.00万元，占0.00%；经营收入0.00万元，占0.00%；其他收入0.00万元，占0.00%。此外，使用非财政拨款结余和专用结余0.00万元，年初结转和结余0.00万元。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outlineLvl w:val="9"/>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90.95</w:t>
      </w:r>
      <w:r>
        <w:rPr>
          <w:rFonts w:hint="default" w:ascii="Times New Roman" w:hAnsi="Times New Roman" w:eastAsia="方正仿宋_GBK" w:cs="Times New Roman"/>
          <w:sz w:val="32"/>
          <w:szCs w:val="32"/>
          <w:shd w:val="clear" w:color="auto" w:fill="FFFFFF"/>
        </w:rPr>
        <w:t>万元，较上年决算数增加90.95万元，增长100.00%，主要原因是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其中：基本支出84.88万元，占93.33%；项目支出6.06万元，占6.67%；经营支出0.00万元，占0.00%。此外，结余分配0.00万元。</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pPr>
        <w:pStyle w:val="6"/>
        <w:keepNext w:val="0"/>
        <w:keepLines w:val="0"/>
        <w:pageBreakBefore w:val="0"/>
        <w:shd w:val="clear" w:color="auto" w:fill="FFFFFF"/>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2023年度财政拨款收、支总计90.95万元。与2022年相比，财政拨款收、支总计各增加90.95万元，增长100.00%。主要原因是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pPr>
        <w:pStyle w:val="6"/>
        <w:keepNext w:val="0"/>
        <w:keepLines w:val="0"/>
        <w:pageBreakBefore w:val="0"/>
        <w:shd w:val="clear" w:color="auto" w:fill="FFFFFF"/>
        <w:kinsoku/>
        <w:overflowPunct/>
        <w:topLinePunct w:val="0"/>
        <w:autoSpaceDN/>
        <w:bidi w:val="0"/>
        <w:adjustRightInd/>
        <w:spacing w:beforeAutospacing="0" w:afterAutospacing="0" w:line="560" w:lineRule="exact"/>
        <w:ind w:firstLine="643"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90.95</w:t>
      </w:r>
      <w:r>
        <w:rPr>
          <w:rFonts w:hint="default" w:ascii="Times New Roman" w:hAnsi="Times New Roman" w:eastAsia="方正仿宋_GBK" w:cs="Times New Roman"/>
          <w:sz w:val="32"/>
          <w:szCs w:val="32"/>
          <w:shd w:val="clear" w:color="auto" w:fill="FFFFFF"/>
        </w:rPr>
        <w:t>万元，较上年决算数增加90.95万元，增长100.00%。主要原因是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较年初预算数增加5.52万元，增长6.46%。</w:t>
      </w:r>
      <w:r>
        <w:rPr>
          <w:rFonts w:hint="default" w:ascii="Times New Roman" w:hAnsi="Times New Roman" w:eastAsia="方正仿宋_GBK" w:cs="Times New Roman"/>
          <w:color w:val="auto"/>
          <w:sz w:val="32"/>
          <w:szCs w:val="32"/>
          <w:shd w:val="clear" w:color="auto" w:fill="FFFFFF"/>
        </w:rPr>
        <w:t>主要原因是人员政策性增资</w:t>
      </w:r>
      <w:r>
        <w:rPr>
          <w:rFonts w:hint="default" w:ascii="Times New Roman" w:hAnsi="Times New Roman" w:eastAsia="方正仿宋_GBK" w:cs="Times New Roman"/>
          <w:sz w:val="32"/>
          <w:szCs w:val="32"/>
          <w:shd w:val="clear" w:color="auto" w:fill="FFFFFF"/>
        </w:rPr>
        <w:t>。此外，年初财政拨款结转和结余0.00万元。</w:t>
      </w:r>
    </w:p>
    <w:p>
      <w:pPr>
        <w:pStyle w:val="6"/>
        <w:keepNext w:val="0"/>
        <w:keepLines w:val="0"/>
        <w:pageBreakBefore w:val="0"/>
        <w:shd w:val="clear" w:color="auto" w:fill="FFFFFF"/>
        <w:kinsoku/>
        <w:overflowPunct/>
        <w:topLinePunct w:val="0"/>
        <w:autoSpaceDN/>
        <w:bidi w:val="0"/>
        <w:adjustRightInd/>
        <w:spacing w:beforeAutospacing="0" w:afterAutospacing="0" w:line="56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90.95</w:t>
      </w:r>
      <w:r>
        <w:rPr>
          <w:rFonts w:hint="default" w:ascii="Times New Roman" w:hAnsi="Times New Roman" w:eastAsia="方正仿宋_GBK" w:cs="Times New Roman"/>
          <w:sz w:val="32"/>
          <w:szCs w:val="32"/>
          <w:shd w:val="clear" w:color="auto" w:fill="FFFFFF"/>
        </w:rPr>
        <w:t>万元，较上年决算数增加90.95万元，增长100.00%。主要原因是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较年初预算数增加4.46万元，增长5.16%。</w:t>
      </w:r>
      <w:r>
        <w:rPr>
          <w:rFonts w:hint="default" w:ascii="Times New Roman" w:hAnsi="Times New Roman" w:eastAsia="方正仿宋_GBK" w:cs="Times New Roman"/>
          <w:color w:val="auto"/>
          <w:sz w:val="32"/>
          <w:szCs w:val="32"/>
          <w:shd w:val="clear" w:color="auto" w:fill="FFFFFF"/>
        </w:rPr>
        <w:t>主要原因是人员政策性增资</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w:t>
      </w:r>
      <w:r>
        <w:rPr>
          <w:rFonts w:hint="default" w:ascii="Times New Roman" w:hAnsi="Times New Roman" w:eastAsia="方正仿宋_GBK" w:cs="Times New Roman"/>
          <w:color w:val="auto"/>
          <w:sz w:val="32"/>
          <w:szCs w:val="32"/>
          <w:shd w:val="clear" w:color="auto" w:fill="FFFFFF"/>
        </w:rPr>
        <w:t>数无增减。</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shd w:val="clear" w:color="auto" w:fill="FFFFFF"/>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（1）文化旅游体育与传媒支出</w:t>
      </w:r>
      <w:r>
        <w:rPr>
          <w:rFonts w:hint="default" w:ascii="Times New Roman" w:hAnsi="Times New Roman" w:eastAsia="方正仿宋_GBK" w:cs="Times New Roman"/>
          <w:sz w:val="32"/>
          <w:szCs w:val="32"/>
        </w:rPr>
        <w:t>69.14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76.03</w:t>
      </w:r>
      <w:r>
        <w:rPr>
          <w:rFonts w:hint="default" w:ascii="Times New Roman" w:hAnsi="Times New Roman" w:eastAsia="方正仿宋_GBK" w:cs="Times New Roman"/>
          <w:sz w:val="32"/>
          <w:szCs w:val="32"/>
          <w:shd w:val="clear" w:color="auto" w:fill="FFFFFF"/>
        </w:rPr>
        <w:t>%，较年初预算数增加7.63万元，增长12.40%，</w:t>
      </w:r>
      <w:r>
        <w:rPr>
          <w:rFonts w:hint="default" w:ascii="Times New Roman" w:hAnsi="Times New Roman" w:eastAsia="方正仿宋_GBK" w:cs="Times New Roman"/>
          <w:color w:val="auto"/>
          <w:sz w:val="32"/>
          <w:szCs w:val="32"/>
          <w:shd w:val="clear" w:color="auto" w:fill="FFFFFF"/>
        </w:rPr>
        <w:t>主要原因是人员政策性增资</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12.54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13.79</w:t>
      </w:r>
      <w:r>
        <w:rPr>
          <w:rFonts w:hint="default" w:ascii="Times New Roman" w:hAnsi="Times New Roman" w:eastAsia="方正仿宋_GBK" w:cs="Times New Roman"/>
          <w:sz w:val="32"/>
          <w:szCs w:val="32"/>
          <w:shd w:val="clear" w:color="auto" w:fill="FFFFFF"/>
        </w:rPr>
        <w:t>%，较年初预算数减少3.18万元，下降20.23%，主要原因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离退休人员减少</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3.18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3.50</w:t>
      </w:r>
      <w:r>
        <w:rPr>
          <w:rFonts w:hint="default" w:ascii="Times New Roman" w:hAnsi="Times New Roman" w:eastAsia="方正仿宋_GBK" w:cs="Times New Roman"/>
          <w:sz w:val="32"/>
          <w:szCs w:val="32"/>
          <w:shd w:val="clear" w:color="auto" w:fill="FFFFFF"/>
        </w:rPr>
        <w:t>%，较年初预算数无增</w:t>
      </w:r>
      <w:r>
        <w:rPr>
          <w:rFonts w:hint="default" w:ascii="Times New Roman" w:hAnsi="Times New Roman" w:eastAsia="方正仿宋_GBK" w:cs="Times New Roman"/>
          <w:color w:val="auto"/>
          <w:sz w:val="32"/>
          <w:szCs w:val="32"/>
          <w:shd w:val="clear" w:color="auto" w:fill="FFFFFF"/>
        </w:rPr>
        <w:t>减。</w:t>
      </w:r>
    </w:p>
    <w:p>
      <w:pPr>
        <w:keepNext w:val="0"/>
        <w:keepLines w:val="0"/>
        <w:pageBreakBefore w:val="0"/>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住房保障支出6.08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6.69</w:t>
      </w:r>
      <w:r>
        <w:rPr>
          <w:rFonts w:hint="default" w:ascii="Times New Roman" w:hAnsi="Times New Roman" w:eastAsia="方正仿宋_GBK" w:cs="Times New Roman"/>
          <w:sz w:val="32"/>
          <w:szCs w:val="32"/>
          <w:shd w:val="clear" w:color="auto" w:fill="FFFFFF"/>
        </w:rPr>
        <w:t>%，较年初预算数无增</w:t>
      </w:r>
      <w:r>
        <w:rPr>
          <w:rFonts w:hint="default" w:ascii="Times New Roman" w:hAnsi="Times New Roman" w:eastAsia="方正仿宋_GBK" w:cs="Times New Roman"/>
          <w:color w:val="auto"/>
          <w:sz w:val="32"/>
          <w:szCs w:val="32"/>
          <w:shd w:val="clear" w:color="auto" w:fill="FFFFFF"/>
        </w:rPr>
        <w:t>减。</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84.88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78.72</w:t>
      </w:r>
      <w:r>
        <w:rPr>
          <w:rFonts w:hint="default" w:ascii="Times New Roman" w:hAnsi="Times New Roman" w:eastAsia="方正仿宋_GBK" w:cs="Times New Roman"/>
          <w:sz w:val="32"/>
          <w:szCs w:val="32"/>
          <w:shd w:val="clear" w:color="auto" w:fill="FFFFFF"/>
        </w:rPr>
        <w:t>万元，较上年决算数增加78.72万元，增长100.00%，主要原因是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sz w:val="32"/>
          <w:szCs w:val="32"/>
          <w:shd w:val="clear" w:color="auto" w:fill="FFFFFF"/>
        </w:rPr>
        <w:t>人员经费用途主要包括基本工资、津贴补贴、奖金、社会保障缴费等。公用经费</w:t>
      </w:r>
      <w:r>
        <w:rPr>
          <w:rFonts w:hint="default" w:ascii="Times New Roman" w:hAnsi="Times New Roman" w:eastAsia="方正仿宋_GBK" w:cs="Times New Roman"/>
          <w:sz w:val="32"/>
          <w:szCs w:val="32"/>
        </w:rPr>
        <w:t>6.16</w:t>
      </w:r>
      <w:r>
        <w:rPr>
          <w:rFonts w:hint="default" w:ascii="Times New Roman" w:hAnsi="Times New Roman" w:eastAsia="方正仿宋_GBK" w:cs="Times New Roman"/>
          <w:sz w:val="32"/>
          <w:szCs w:val="32"/>
          <w:shd w:val="clear" w:color="auto" w:fill="FFFFFF"/>
        </w:rPr>
        <w:t>万元，较上年决算数增加6.16万元，增长100.00%，主要原因是</w:t>
      </w:r>
      <w:r>
        <w:rPr>
          <w:rFonts w:hint="default"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color w:val="auto"/>
          <w:sz w:val="32"/>
          <w:szCs w:val="32"/>
          <w:shd w:val="clear" w:color="auto" w:fill="FFFFFF"/>
        </w:rPr>
        <w:t>公用经费用途主要包括支付办公费</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水电费</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网费、</w:t>
      </w:r>
      <w:r>
        <w:rPr>
          <w:rFonts w:hint="default" w:ascii="Times New Roman" w:hAnsi="Times New Roman" w:eastAsia="方正仿宋_GBK" w:cs="Times New Roman"/>
          <w:color w:val="auto"/>
          <w:sz w:val="32"/>
          <w:szCs w:val="32"/>
          <w:shd w:val="clear" w:color="auto" w:fill="FFFFFF"/>
        </w:rPr>
        <w:t>差旅费等。</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本单位2023年度无政府性基金预算财政拨款收支。</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shd w:val="clear" w:color="auto" w:fill="FFFFFF"/>
          <w:lang w:val="en-US" w:eastAsia="zh-CN"/>
        </w:rPr>
        <w:t>本单位2023年度无国有资本经营预算财政拨款支出。</w:t>
      </w:r>
    </w:p>
    <w:p>
      <w:pPr>
        <w:pStyle w:val="6"/>
        <w:keepNext w:val="0"/>
        <w:keepLines w:val="0"/>
        <w:pageBreakBefore w:val="0"/>
        <w:numPr>
          <w:ilvl w:val="0"/>
          <w:numId w:val="0"/>
        </w:numPr>
        <w:shd w:val="clear" w:color="auto" w:fill="FFFFFF"/>
        <w:kinsoku/>
        <w:overflowPunct/>
        <w:topLinePunct w:val="0"/>
        <w:autoSpaceDN/>
        <w:bidi w:val="0"/>
        <w:adjustRightInd/>
        <w:spacing w:beforeAutospacing="0" w:afterAutospacing="0" w:line="560" w:lineRule="exact"/>
        <w:ind w:leftChars="0" w:firstLine="640" w:firstLineChars="200"/>
        <w:jc w:val="both"/>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lang w:val="en-US" w:eastAsia="zh-CN"/>
        </w:rPr>
        <w:t>三、</w:t>
      </w:r>
      <w:r>
        <w:rPr>
          <w:rStyle w:val="8"/>
          <w:rFonts w:hint="default" w:ascii="Times New Roman" w:hAnsi="Times New Roman" w:eastAsia="方正黑体_GBK" w:cs="Times New Roman"/>
          <w:b w:val="0"/>
          <w:bCs/>
          <w:sz w:val="32"/>
          <w:szCs w:val="32"/>
          <w:shd w:val="clear" w:color="auto" w:fill="FFFFFF"/>
        </w:rPr>
        <w:t>“三公”经费情况说明</w:t>
      </w:r>
    </w:p>
    <w:p>
      <w:pPr>
        <w:pStyle w:val="6"/>
        <w:keepNext w:val="0"/>
        <w:keepLines w:val="0"/>
        <w:pageBreakBefore w:val="0"/>
        <w:numPr>
          <w:ilvl w:val="0"/>
          <w:numId w:val="2"/>
        </w:numPr>
        <w:shd w:val="clear" w:color="auto" w:fill="FFFFFF"/>
        <w:kinsoku/>
        <w:overflowPunct/>
        <w:topLinePunct w:val="0"/>
        <w:autoSpaceDN/>
        <w:bidi w:val="0"/>
        <w:adjustRightInd/>
        <w:spacing w:beforeAutospacing="0" w:afterAutospacing="0" w:line="560" w:lineRule="exact"/>
        <w:ind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“三公”经费支出总体情况说明</w:t>
      </w:r>
    </w:p>
    <w:p>
      <w:pPr>
        <w:pStyle w:val="6"/>
        <w:keepNext w:val="0"/>
        <w:keepLines w:val="0"/>
        <w:pageBreakBefore w:val="0"/>
        <w:numPr>
          <w:ilvl w:val="0"/>
          <w:numId w:val="0"/>
        </w:numPr>
        <w:shd w:val="clear" w:color="auto" w:fill="FFFFFF"/>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较上年支出数无增</w:t>
      </w:r>
      <w:r>
        <w:rPr>
          <w:rFonts w:hint="default" w:ascii="Times New Roman" w:hAnsi="Times New Roman" w:eastAsia="方正仿宋_GBK" w:cs="Times New Roman"/>
          <w:color w:val="auto"/>
          <w:sz w:val="32"/>
          <w:szCs w:val="32"/>
          <w:shd w:val="clear" w:color="auto" w:fill="FFFFFF"/>
        </w:rPr>
        <w:t>减。</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eastAsia" w:ascii="Times New Roman" w:hAnsi="Times New Roman" w:eastAsia="方正仿宋_GBK" w:cs="Times New Roman"/>
          <w:b w:val="0"/>
          <w:bCs/>
          <w:kern w:val="0"/>
          <w:sz w:val="32"/>
          <w:szCs w:val="32"/>
          <w:shd w:val="clear" w:fill="FFFFFF"/>
          <w:lang w:eastAsia="zh-CN"/>
        </w:rPr>
      </w:pPr>
      <w:r>
        <w:rPr>
          <w:rFonts w:hint="default" w:ascii="Times New Roman" w:hAnsi="Times New Roman" w:eastAsia="方正仿宋_GBK" w:cs="Times New Roman"/>
          <w:b w:val="0"/>
          <w:bCs/>
          <w:kern w:val="0"/>
          <w:sz w:val="32"/>
          <w:szCs w:val="32"/>
          <w:shd w:val="clear" w:fill="FFFFFF"/>
        </w:rPr>
        <w:t>本单位202</w:t>
      </w:r>
      <w:r>
        <w:rPr>
          <w:rFonts w:hint="default" w:ascii="Times New Roman" w:hAnsi="Times New Roman" w:eastAsia="方正仿宋_GBK" w:cs="Times New Roman"/>
          <w:b w:val="0"/>
          <w:bCs/>
          <w:kern w:val="0"/>
          <w:sz w:val="32"/>
          <w:szCs w:val="32"/>
          <w:shd w:val="clear" w:fill="FFFFFF"/>
          <w:lang w:val="en-US" w:eastAsia="zh-CN"/>
        </w:rPr>
        <w:t>3</w:t>
      </w:r>
      <w:r>
        <w:rPr>
          <w:rFonts w:hint="default" w:ascii="Times New Roman" w:hAnsi="Times New Roman" w:eastAsia="方正仿宋_GBK" w:cs="Times New Roman"/>
          <w:b w:val="0"/>
          <w:bCs/>
          <w:kern w:val="0"/>
          <w:sz w:val="32"/>
          <w:szCs w:val="32"/>
          <w:shd w:val="clear" w:fill="FFFFFF"/>
        </w:rPr>
        <w:t>年度未发生因公出国（境）费用。</w:t>
      </w:r>
      <w:r>
        <w:rPr>
          <w:rFonts w:hint="eastAsia" w:ascii="Times New Roman" w:hAnsi="Times New Roman" w:eastAsia="方正仿宋_GBK" w:cs="Times New Roman"/>
          <w:b w:val="0"/>
          <w:bCs/>
          <w:kern w:val="0"/>
          <w:sz w:val="32"/>
          <w:szCs w:val="32"/>
          <w:shd w:val="clear" w:fill="FFFFFF"/>
          <w:lang w:eastAsia="zh-CN"/>
        </w:rPr>
        <w:t>费用支出较年初预算数、上年支出数无增减。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eastAsia" w:ascii="Times New Roman" w:hAnsi="Times New Roman" w:eastAsia="方正仿宋_GBK" w:cs="Times New Roman"/>
          <w:b w:val="0"/>
          <w:bCs/>
          <w:kern w:val="0"/>
          <w:sz w:val="32"/>
          <w:szCs w:val="32"/>
          <w:shd w:val="clear" w:fill="FFFFFF"/>
          <w:lang w:eastAsia="zh-CN"/>
        </w:rPr>
      </w:pPr>
      <w:r>
        <w:rPr>
          <w:rFonts w:hint="default" w:ascii="Times New Roman" w:hAnsi="Times New Roman" w:eastAsia="方正仿宋_GBK" w:cs="Times New Roman"/>
          <w:b w:val="0"/>
          <w:bCs/>
          <w:kern w:val="0"/>
          <w:sz w:val="32"/>
          <w:szCs w:val="32"/>
          <w:shd w:val="clear" w:fill="FFFFFF"/>
        </w:rPr>
        <w:t>本单位202</w:t>
      </w:r>
      <w:r>
        <w:rPr>
          <w:rFonts w:hint="default" w:ascii="Times New Roman" w:hAnsi="Times New Roman" w:eastAsia="方正仿宋_GBK" w:cs="Times New Roman"/>
          <w:b w:val="0"/>
          <w:bCs/>
          <w:kern w:val="0"/>
          <w:sz w:val="32"/>
          <w:szCs w:val="32"/>
          <w:shd w:val="clear" w:fill="FFFFFF"/>
          <w:lang w:val="en-US" w:eastAsia="zh-CN"/>
        </w:rPr>
        <w:t>3</w:t>
      </w:r>
      <w:r>
        <w:rPr>
          <w:rFonts w:hint="default" w:ascii="Times New Roman" w:hAnsi="Times New Roman" w:eastAsia="方正仿宋_GBK" w:cs="Times New Roman"/>
          <w:b w:val="0"/>
          <w:bCs/>
          <w:kern w:val="0"/>
          <w:sz w:val="32"/>
          <w:szCs w:val="32"/>
          <w:shd w:val="clear" w:fill="FFFFFF"/>
        </w:rPr>
        <w:t>年度未发生公务车购置费。</w:t>
      </w:r>
      <w:r>
        <w:rPr>
          <w:rFonts w:hint="eastAsia" w:ascii="Times New Roman" w:hAnsi="Times New Roman" w:eastAsia="方正仿宋_GBK" w:cs="Times New Roman"/>
          <w:b w:val="0"/>
          <w:bCs/>
          <w:kern w:val="0"/>
          <w:sz w:val="32"/>
          <w:szCs w:val="32"/>
          <w:shd w:val="clear" w:fill="FFFFFF"/>
          <w:lang w:eastAsia="zh-CN"/>
        </w:rPr>
        <w:t>费用支出较年初预算数、上年支出数无增减。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kern w:val="0"/>
          <w:sz w:val="32"/>
          <w:szCs w:val="32"/>
          <w:shd w:val="clear" w:fill="FFFFFF"/>
        </w:rPr>
      </w:pPr>
      <w:r>
        <w:rPr>
          <w:rFonts w:hint="default" w:ascii="Times New Roman" w:hAnsi="Times New Roman" w:eastAsia="方正仿宋_GBK" w:cs="Times New Roman"/>
          <w:b w:val="0"/>
          <w:bCs/>
          <w:kern w:val="0"/>
          <w:sz w:val="32"/>
          <w:szCs w:val="32"/>
          <w:shd w:val="clear" w:fill="FFFFFF"/>
        </w:rPr>
        <w:t>本单位202</w:t>
      </w:r>
      <w:r>
        <w:rPr>
          <w:rFonts w:hint="default" w:ascii="Times New Roman" w:hAnsi="Times New Roman" w:eastAsia="方正仿宋_GBK" w:cs="Times New Roman"/>
          <w:b w:val="0"/>
          <w:bCs/>
          <w:kern w:val="0"/>
          <w:sz w:val="32"/>
          <w:szCs w:val="32"/>
          <w:shd w:val="clear" w:fill="FFFFFF"/>
          <w:lang w:val="en-US" w:eastAsia="zh-CN"/>
        </w:rPr>
        <w:t>3</w:t>
      </w:r>
      <w:r>
        <w:rPr>
          <w:rFonts w:hint="default" w:ascii="Times New Roman" w:hAnsi="Times New Roman" w:eastAsia="方正仿宋_GBK" w:cs="Times New Roman"/>
          <w:b w:val="0"/>
          <w:bCs/>
          <w:kern w:val="0"/>
          <w:sz w:val="32"/>
          <w:szCs w:val="32"/>
          <w:shd w:val="clear" w:fill="FFFFFF"/>
        </w:rPr>
        <w:t>年度未发生</w:t>
      </w: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b w:val="0"/>
          <w:bCs/>
          <w:kern w:val="0"/>
          <w:sz w:val="32"/>
          <w:szCs w:val="32"/>
          <w:shd w:val="clear" w:fill="FFFFFF"/>
        </w:rPr>
        <w:t>。</w:t>
      </w:r>
      <w:r>
        <w:rPr>
          <w:rFonts w:hint="eastAsia" w:ascii="Times New Roman" w:hAnsi="Times New Roman" w:eastAsia="方正仿宋_GBK" w:cs="Times New Roman"/>
          <w:b w:val="0"/>
          <w:bCs/>
          <w:kern w:val="0"/>
          <w:sz w:val="32"/>
          <w:szCs w:val="32"/>
          <w:shd w:val="clear" w:fill="FFFFFF"/>
          <w:lang w:eastAsia="zh-CN"/>
        </w:rPr>
        <w:t>费用支出较年初预算数、上年支出数无增减。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kern w:val="0"/>
          <w:sz w:val="32"/>
          <w:szCs w:val="32"/>
          <w:shd w:val="clear" w:fill="FFFFFF"/>
        </w:rPr>
        <w:t>本单位202</w:t>
      </w:r>
      <w:r>
        <w:rPr>
          <w:rFonts w:hint="default" w:ascii="Times New Roman" w:hAnsi="Times New Roman" w:eastAsia="方正仿宋_GBK" w:cs="Times New Roman"/>
          <w:b w:val="0"/>
          <w:bCs/>
          <w:kern w:val="0"/>
          <w:sz w:val="32"/>
          <w:szCs w:val="32"/>
          <w:shd w:val="clear" w:fill="FFFFFF"/>
          <w:lang w:val="en-US" w:eastAsia="zh-CN"/>
        </w:rPr>
        <w:t>3</w:t>
      </w:r>
      <w:r>
        <w:rPr>
          <w:rFonts w:hint="default" w:ascii="Times New Roman" w:hAnsi="Times New Roman" w:eastAsia="方正仿宋_GBK" w:cs="Times New Roman"/>
          <w:b w:val="0"/>
          <w:bCs/>
          <w:kern w:val="0"/>
          <w:sz w:val="32"/>
          <w:szCs w:val="32"/>
          <w:shd w:val="clear" w:fill="FFFFFF"/>
        </w:rPr>
        <w:t>年度未发生</w:t>
      </w: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b w:val="0"/>
          <w:bCs/>
          <w:kern w:val="0"/>
          <w:sz w:val="32"/>
          <w:szCs w:val="32"/>
          <w:shd w:val="clear" w:fill="FFFFFF"/>
        </w:rPr>
        <w:t>。</w:t>
      </w:r>
      <w:r>
        <w:rPr>
          <w:rFonts w:hint="eastAsia" w:ascii="Times New Roman" w:hAnsi="Times New Roman" w:eastAsia="方正仿宋_GBK" w:cs="Times New Roman"/>
          <w:b w:val="0"/>
          <w:bCs/>
          <w:kern w:val="0"/>
          <w:sz w:val="32"/>
          <w:szCs w:val="32"/>
          <w:shd w:val="clear" w:fill="FFFFFF"/>
          <w:lang w:eastAsia="zh-CN"/>
        </w:rPr>
        <w:t>费用支出较年初预算数、上年支出数无增减。</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（一）财政拨款会议费和培训费情况说明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万元，较上年决算数无变化。</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按照部门决算填报口径，我单位不在机关运行经费填报范围之内。</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p>
    <w:p>
      <w:pPr>
        <w:pStyle w:val="6"/>
        <w:keepNext w:val="0"/>
        <w:keepLines w:val="0"/>
        <w:pageBreakBefore w:val="0"/>
        <w:numPr>
          <w:ilvl w:val="0"/>
          <w:numId w:val="3"/>
        </w:numPr>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（一）单位自评情况</w:t>
      </w:r>
    </w:p>
    <w:p>
      <w:pPr>
        <w:pStyle w:val="12"/>
        <w:keepNext w:val="0"/>
        <w:keepLines w:val="0"/>
        <w:pageBreakBefore w:val="0"/>
        <w:kinsoku/>
        <w:overflowPunct/>
        <w:topLinePunct w:val="0"/>
        <w:autoSpaceDE w:val="0"/>
        <w:autoSpaceDN/>
        <w:bidi w:val="0"/>
        <w:adjustRightInd/>
        <w:spacing w:before="0" w:beforeAutospacing="0" w:afterAutospacing="0" w:line="560"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个一级项目开展了绩效自评，涉及财政拨款项目支出资金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6.06</w:t>
      </w:r>
      <w:r>
        <w:rPr>
          <w:rFonts w:hint="default" w:ascii="Times New Roman" w:hAnsi="Times New Roman" w:eastAsia="方正仿宋_GBK" w:cs="Times New Roman"/>
          <w:sz w:val="32"/>
          <w:szCs w:val="32"/>
          <w:shd w:val="clear" w:color="auto" w:fill="FFFFFF"/>
        </w:rPr>
        <w:t>万元</w:t>
      </w:r>
      <w:r>
        <w:rPr>
          <w:rFonts w:hint="eastAsia" w:ascii="Times New Roman" w:hAnsi="Times New Roman" w:eastAsia="方正仿宋_GBK" w:cs="Times New Roman"/>
          <w:sz w:val="32"/>
          <w:szCs w:val="32"/>
          <w:shd w:val="clear" w:color="auto" w:fill="FFFFFF"/>
          <w:lang w:eastAsia="zh-CN"/>
        </w:rPr>
        <w:t>。</w:t>
      </w:r>
    </w:p>
    <w:p>
      <w:pPr>
        <w:pStyle w:val="12"/>
        <w:keepNext w:val="0"/>
        <w:keepLines w:val="0"/>
        <w:pageBreakBefore w:val="0"/>
        <w:kinsoku/>
        <w:overflowPunct/>
        <w:topLinePunct w:val="0"/>
        <w:autoSpaceDE w:val="0"/>
        <w:autoSpaceDN/>
        <w:bidi w:val="0"/>
        <w:adjustRightInd/>
        <w:spacing w:before="0" w:beforeAutospacing="0" w:afterAutospacing="0" w:line="560" w:lineRule="exact"/>
        <w:jc w:val="center"/>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梅江镇2023年度项目支出绩效自评情况表（二级项目）</w:t>
      </w:r>
    </w:p>
    <w:tbl>
      <w:tblPr>
        <w:tblStyle w:val="9"/>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1"/>
        <w:gridCol w:w="671"/>
        <w:gridCol w:w="1158"/>
        <w:gridCol w:w="785"/>
        <w:gridCol w:w="593"/>
        <w:gridCol w:w="671"/>
        <w:gridCol w:w="671"/>
        <w:gridCol w:w="1020"/>
        <w:gridCol w:w="671"/>
        <w:gridCol w:w="671"/>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序号</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项目名称</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指标名称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指标性质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指标值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计量</w:t>
            </w:r>
            <w:r>
              <w:rPr>
                <w:rFonts w:hint="eastAsia" w:ascii="Times New Roman" w:hAnsi="Times New Roman" w:eastAsia="方正仿宋_GBK" w:cs="Times New Roman"/>
                <w:i w:val="0"/>
                <w:color w:val="auto"/>
                <w:kern w:val="0"/>
                <w:sz w:val="18"/>
                <w:szCs w:val="18"/>
                <w:u w:val="none"/>
                <w:lang w:val="en-US" w:eastAsia="zh-CN" w:bidi="ar"/>
              </w:rPr>
              <w:t>单位</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指标权重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全年完成值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指标得分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说明</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1</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美术馆、图书馆、文化馆(站)免费开放专项</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乡镇级应急广播指挥平台设备</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元/月</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40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保障好群众的文化生活</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定性</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好</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30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美术馆、图书馆、文化馆(站)免费开放专项</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60620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元</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60620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eastAsia" w:ascii="Times New Roman" w:hAnsi="Times New Roman" w:eastAsia="方正仿宋_GBK" w:cs="Times New Roman"/>
                <w:i w:val="0"/>
                <w:color w:val="auto"/>
                <w:kern w:val="0"/>
                <w:sz w:val="18"/>
                <w:szCs w:val="18"/>
                <w:u w:val="none"/>
                <w:lang w:val="en-US" w:eastAsia="zh-CN" w:bidi="ar"/>
              </w:rPr>
              <w:t>20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r>
    </w:tbl>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（二）单位绩效评价情况</w:t>
      </w:r>
    </w:p>
    <w:p>
      <w:pPr>
        <w:pStyle w:val="11"/>
        <w:keepNext w:val="0"/>
        <w:keepLines w:val="0"/>
        <w:pageBreakBefore w:val="0"/>
        <w:kinsoku/>
        <w:overflowPunct/>
        <w:topLinePunct w:val="0"/>
        <w:autoSpaceDE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我单位对美术馆和图书馆及文化馆(站)免费开放专项开展了绩效评价，涉及财政拨款项目资金</w:t>
      </w:r>
      <w:r>
        <w:rPr>
          <w:rFonts w:hint="default" w:ascii="Times New Roman" w:hAnsi="Times New Roman" w:eastAsia="方正仿宋_GBK" w:cs="Times New Roman"/>
          <w:sz w:val="32"/>
          <w:szCs w:val="32"/>
          <w:shd w:val="clear" w:color="auto" w:fill="FFFFFF"/>
          <w:lang w:val="en-US" w:eastAsia="zh-CN"/>
        </w:rPr>
        <w:t>6.06</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val="en-US" w:eastAsia="zh-CN"/>
        </w:rPr>
        <w:t>优</w:t>
      </w:r>
      <w:r>
        <w:rPr>
          <w:rFonts w:hint="default" w:ascii="Times New Roman" w:hAnsi="Times New Roman" w:eastAsia="方正仿宋_GBK" w:cs="Times New Roman"/>
          <w:sz w:val="32"/>
          <w:szCs w:val="32"/>
          <w:shd w:val="clear" w:color="auto" w:fill="FFFFFF"/>
        </w:rPr>
        <w:t>，绩效评价发现了</w:t>
      </w:r>
      <w:r>
        <w:rPr>
          <w:rFonts w:hint="default" w:ascii="Times New Roman" w:hAnsi="Times New Roman" w:eastAsia="方正仿宋_GBK" w:cs="Times New Roman"/>
          <w:sz w:val="32"/>
          <w:szCs w:val="32"/>
          <w:shd w:val="clear" w:color="auto" w:fill="FFFFFF"/>
          <w:lang w:val="en-US" w:eastAsia="zh-CN"/>
        </w:rPr>
        <w:t>资金已支付未审核</w:t>
      </w:r>
      <w:r>
        <w:rPr>
          <w:rFonts w:hint="default" w:ascii="Times New Roman" w:hAnsi="Times New Roman" w:eastAsia="方正仿宋_GBK" w:cs="Times New Roman"/>
          <w:sz w:val="32"/>
          <w:szCs w:val="32"/>
          <w:shd w:val="clear" w:color="auto" w:fill="FFFFFF"/>
        </w:rPr>
        <w:t>等主要问题，</w:t>
      </w:r>
      <w:r>
        <w:rPr>
          <w:rFonts w:hint="default" w:ascii="Times New Roman" w:hAnsi="Times New Roman" w:eastAsia="方正仿宋_GBK" w:cs="Times New Roman"/>
          <w:sz w:val="32"/>
          <w:szCs w:val="32"/>
          <w:shd w:val="clear" w:color="auto" w:fill="FFFFFF"/>
          <w:lang w:val="en-US" w:eastAsia="zh-CN"/>
        </w:rPr>
        <w:t>下一步工作建议：</w:t>
      </w:r>
      <w:r>
        <w:rPr>
          <w:rFonts w:hint="default" w:ascii="Times New Roman" w:hAnsi="Times New Roman" w:eastAsia="方正仿宋_GBK" w:cs="Times New Roman"/>
          <w:sz w:val="32"/>
          <w:szCs w:val="32"/>
          <w:lang w:val="en-US" w:eastAsia="zh-CN"/>
        </w:rPr>
        <w:t>紧盯项目年初绩效目标，打标推进项目实施，确保项目按照预期圆满竣工，达到可支付条件，完成年初设定绩效目标；督促项目实施单位，对已达支付条件项目，抓紧时间完善报账资料，及时报账，提高资金支付率；加强与部门之间的沟通，加快支付进度；提升绩效目标设置的质量，进一步科学、合理的设置目标绩效。</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（三）财政绩效评价情况</w:t>
      </w:r>
    </w:p>
    <w:p>
      <w:pPr>
        <w:pStyle w:val="11"/>
        <w:keepNext w:val="0"/>
        <w:keepLines w:val="0"/>
        <w:pageBreakBefore w:val="0"/>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lang w:val="en-US" w:eastAsia="zh-CN"/>
        </w:rPr>
        <w:t>财政局未委托第三方对我单位开展绩效评价。</w:t>
      </w:r>
    </w:p>
    <w:p>
      <w:pPr>
        <w:pStyle w:val="6"/>
        <w:keepNext w:val="0"/>
        <w:keepLines w:val="0"/>
        <w:pageBreakBefore w:val="0"/>
        <w:numPr>
          <w:ilvl w:val="0"/>
          <w:numId w:val="3"/>
        </w:numPr>
        <w:shd w:val="clear" w:color="auto" w:fill="FFFFFF"/>
        <w:kinsoku/>
        <w:overflowPunct/>
        <w:topLinePunct w:val="0"/>
        <w:autoSpaceDN/>
        <w:bidi w:val="0"/>
        <w:adjustRightInd/>
        <w:spacing w:beforeAutospacing="0" w:afterAutospacing="0" w:line="560" w:lineRule="exact"/>
        <w:ind w:left="0" w:leftChars="0" w:firstLine="640" w:firstLineChars="200"/>
        <w:jc w:val="both"/>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专业名词解释</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Style w:val="8"/>
          <w:rFonts w:hint="default" w:ascii="Times New Roman" w:hAnsi="Times New Roman" w:eastAsia="方正黑体_GBK" w:cs="Times New Roman"/>
          <w:b w:val="0"/>
          <w:bCs/>
          <w:sz w:val="32"/>
          <w:szCs w:val="32"/>
          <w:shd w:val="clear" w:color="auto" w:fill="FFFFFF"/>
        </w:rPr>
      </w:pPr>
      <w:r>
        <w:rPr>
          <w:rStyle w:val="8"/>
          <w:rFonts w:hint="default" w:ascii="Times New Roman" w:hAnsi="Times New Roman" w:eastAsia="方正黑体_GBK" w:cs="Times New Roman"/>
          <w:b w:val="0"/>
          <w:bCs/>
          <w:sz w:val="32"/>
          <w:szCs w:val="32"/>
          <w:shd w:val="clear" w:color="auto" w:fill="FFFFFF"/>
        </w:rPr>
        <w:t>七、决算公开联系方式及信息反馈渠道</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蒋雯亦</w:t>
      </w:r>
      <w:r>
        <w:rPr>
          <w:rFonts w:hint="default" w:ascii="Times New Roman" w:hAnsi="Times New Roman" w:eastAsia="方正仿宋_GBK" w:cs="Times New Roman"/>
          <w:color w:val="auto"/>
          <w:sz w:val="32"/>
          <w:szCs w:val="32"/>
          <w:shd w:val="clear" w:color="auto" w:fill="FFFFFF"/>
        </w:rPr>
        <w:t>023-</w:t>
      </w:r>
      <w:r>
        <w:rPr>
          <w:rFonts w:hint="default" w:ascii="Times New Roman" w:hAnsi="Times New Roman" w:eastAsia="方正仿宋_GBK" w:cs="Times New Roman"/>
          <w:color w:val="auto"/>
          <w:sz w:val="32"/>
          <w:szCs w:val="32"/>
          <w:shd w:val="clear" w:color="auto" w:fill="FFFFFF"/>
          <w:lang w:val="en-US" w:eastAsia="zh-CN"/>
        </w:rPr>
        <w:t>76626008</w:t>
      </w:r>
      <w:r>
        <w:rPr>
          <w:rFonts w:hint="default" w:ascii="Times New Roman" w:hAnsi="Times New Roman" w:eastAsia="方正仿宋_GBK" w:cs="Times New Roman"/>
          <w:color w:val="auto"/>
          <w:sz w:val="32"/>
          <w:szCs w:val="32"/>
          <w:shd w:val="clear" w:color="auto" w:fill="FFFFFF"/>
        </w:rPr>
        <w:t>。</w:t>
      </w:r>
    </w:p>
    <w:p>
      <w:pPr>
        <w:pStyle w:val="11"/>
        <w:keepNext w:val="0"/>
        <w:keepLines w:val="0"/>
        <w:pageBreakBefore w:val="0"/>
        <w:kinsoku/>
        <w:overflowPunct/>
        <w:topLinePunct w:val="0"/>
        <w:autoSpaceDE w:val="0"/>
        <w:autoSpaceDN/>
        <w:bidi w:val="0"/>
        <w:adjustRightInd/>
        <w:spacing w:beforeAutospacing="0" w:afterAutospacing="0" w:line="560" w:lineRule="exact"/>
        <w:ind w:firstLine="643" w:firstLineChars="200"/>
        <w:jc w:val="both"/>
        <w:rPr>
          <w:rStyle w:val="8"/>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重庆市秀山土家族苗族自治县梅江镇文化服务中心</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90.95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69.14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12.54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90.95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90.95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90.95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90.95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重庆市秀山土家族苗族自治县梅江镇文化服务中心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90.95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90.95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重庆市秀山土家族苗族自治县梅江镇文化服务中心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90.95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84.88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6.06</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重庆市秀山土家族苗族自治县梅江镇文化服务中心</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90.95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90.95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90.95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重庆市秀山土家族苗族自治县梅江镇文化服务中心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90.95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84.88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63.08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63.08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重庆市秀山土家族苗族自治县梅江镇文化服务中心</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66.15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78.72</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重庆市秀山土家族苗族自治县梅江镇文化服务中心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重庆市秀山土家族苗族自治县梅江镇文化服务中心</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bookmarkStart w:id="0" w:name="_GoBack"/>
      <w:bookmarkEnd w:id="0"/>
    </w:p>
    <w:tbl>
      <w:tblPr>
        <w:tblStyle w:val="9"/>
        <w:tblW w:w="15360" w:type="dxa"/>
        <w:tblInd w:w="0" w:type="dxa"/>
        <w:tblLayout w:type="fixed"/>
        <w:tblCellMar>
          <w:top w:w="0" w:type="dxa"/>
          <w:left w:w="0" w:type="dxa"/>
          <w:bottom w:w="0" w:type="dxa"/>
          <w:right w:w="0" w:type="dxa"/>
        </w:tblCellMar>
      </w:tblPr>
      <w:tblGrid>
        <w:gridCol w:w="4162"/>
        <w:gridCol w:w="2234"/>
        <w:gridCol w:w="2181"/>
        <w:gridCol w:w="4654"/>
        <w:gridCol w:w="2129"/>
      </w:tblGrid>
      <w:tr>
        <w:tblPrEx>
          <w:tblLayout w:type="fixed"/>
          <w:tblCellMar>
            <w:top w:w="0" w:type="dxa"/>
            <w:left w:w="0" w:type="dxa"/>
            <w:bottom w:w="0" w:type="dxa"/>
            <w:right w:w="0" w:type="dxa"/>
          </w:tblCellMar>
        </w:tblPrEx>
        <w:trPr>
          <w:trHeight w:val="297" w:hRule="atLeast"/>
        </w:trPr>
        <w:tc>
          <w:tcPr>
            <w:tcW w:w="1536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211" w:hRule="atLeast"/>
        </w:trPr>
        <w:tc>
          <w:tcPr>
            <w:tcW w:w="4162"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4"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5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411" w:hRule="atLeast"/>
        </w:trPr>
        <w:tc>
          <w:tcPr>
            <w:tcW w:w="416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重庆市秀山土家族苗族自治县梅江镇文化服务中心</w:t>
            </w:r>
          </w:p>
        </w:tc>
        <w:tc>
          <w:tcPr>
            <w:tcW w:w="223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9"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90"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2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90"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4162"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1"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00" w:hRule="atLeast"/>
        </w:trPr>
        <w:tc>
          <w:tcPr>
            <w:tcW w:w="416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keepNext w:val="0"/>
        <w:keepLines w:val="0"/>
        <w:pageBreakBefore w:val="0"/>
        <w:kinsoku/>
        <w:overflowPunct/>
        <w:topLinePunct w:val="0"/>
        <w:autoSpaceDN/>
        <w:bidi w:val="0"/>
        <w:adjustRightInd/>
        <w:spacing w:beforeAutospacing="0" w:afterAutospacing="0" w:line="560" w:lineRule="exact"/>
        <w:ind w:firstLine="400" w:firstLineChars="200"/>
        <w:jc w:val="both"/>
        <w:rPr>
          <w:rFonts w:hint="eastAsia" w:ascii="Times New Roman" w:hAnsi="Times New Roman" w:eastAsia="宋体" w:cs="Times New Roman"/>
          <w:sz w:val="21"/>
          <w:szCs w:val="21"/>
          <w:lang w:val="en-US"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hint="eastAsia" w:cs="宋体"/>
          <w:sz w:val="20"/>
          <w:szCs w:val="20"/>
          <w:lang w:val="en-US" w:eastAsia="zh-CN"/>
        </w:rPr>
        <w:t>ti</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3E692"/>
    <w:multiLevelType w:val="singleLevel"/>
    <w:tmpl w:val="8293E692"/>
    <w:lvl w:ilvl="0" w:tentative="0">
      <w:start w:val="1"/>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abstractNum w:abstractNumId="2">
    <w:nsid w:val="3A5C8842"/>
    <w:multiLevelType w:val="singleLevel"/>
    <w:tmpl w:val="3A5C8842"/>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4D0BD7"/>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4D085E"/>
    <w:rsid w:val="24B92327"/>
    <w:rsid w:val="24C14514"/>
    <w:rsid w:val="2533755C"/>
    <w:rsid w:val="25791755"/>
    <w:rsid w:val="26396DF4"/>
    <w:rsid w:val="27167136"/>
    <w:rsid w:val="271B442C"/>
    <w:rsid w:val="27B23302"/>
    <w:rsid w:val="282070E2"/>
    <w:rsid w:val="29310A5F"/>
    <w:rsid w:val="29C37A35"/>
    <w:rsid w:val="2A076083"/>
    <w:rsid w:val="2A73162E"/>
    <w:rsid w:val="2AF92716"/>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EC600A"/>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AE3C4D"/>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653604"/>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635B2E"/>
    <w:rsid w:val="5AD134D8"/>
    <w:rsid w:val="5C263CE4"/>
    <w:rsid w:val="5C5D2777"/>
    <w:rsid w:val="5CF66BF3"/>
    <w:rsid w:val="5D290C69"/>
    <w:rsid w:val="5F2D4A41"/>
    <w:rsid w:val="60C74F6C"/>
    <w:rsid w:val="61025A59"/>
    <w:rsid w:val="613D5BBC"/>
    <w:rsid w:val="61536C39"/>
    <w:rsid w:val="62944DD7"/>
    <w:rsid w:val="63014828"/>
    <w:rsid w:val="6319381F"/>
    <w:rsid w:val="63C25DC5"/>
    <w:rsid w:val="63C62057"/>
    <w:rsid w:val="64571EF5"/>
    <w:rsid w:val="64FB113D"/>
    <w:rsid w:val="656152C6"/>
    <w:rsid w:val="6587477F"/>
    <w:rsid w:val="658B7585"/>
    <w:rsid w:val="658C3A08"/>
    <w:rsid w:val="65C031CA"/>
    <w:rsid w:val="65CE6852"/>
    <w:rsid w:val="66267C04"/>
    <w:rsid w:val="663F505A"/>
    <w:rsid w:val="66EE5541"/>
    <w:rsid w:val="67924660"/>
    <w:rsid w:val="68407834"/>
    <w:rsid w:val="685F604F"/>
    <w:rsid w:val="6883293E"/>
    <w:rsid w:val="688412AD"/>
    <w:rsid w:val="68E17FFB"/>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556DD5"/>
    <w:rsid w:val="71C34D91"/>
    <w:rsid w:val="72DB435C"/>
    <w:rsid w:val="72E2613A"/>
    <w:rsid w:val="72F771F4"/>
    <w:rsid w:val="73934AD2"/>
    <w:rsid w:val="750837F0"/>
    <w:rsid w:val="754758CF"/>
    <w:rsid w:val="764F62AB"/>
    <w:rsid w:val="765C45EC"/>
    <w:rsid w:val="768A7619"/>
    <w:rsid w:val="772E1EBA"/>
    <w:rsid w:val="781926BC"/>
    <w:rsid w:val="78437282"/>
    <w:rsid w:val="796D60A4"/>
    <w:rsid w:val="79A031D5"/>
    <w:rsid w:val="7A1525F7"/>
    <w:rsid w:val="7B420052"/>
    <w:rsid w:val="7BD06A28"/>
    <w:rsid w:val="7C3A7C0B"/>
    <w:rsid w:val="7C5248E4"/>
    <w:rsid w:val="7C566698"/>
    <w:rsid w:val="7C5866A3"/>
    <w:rsid w:val="7C887430"/>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3</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2024-09-27T02:57:15Z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